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3C38" w14:textId="11D0CF3D" w:rsidR="001A1C8D" w:rsidRPr="00A23B66" w:rsidRDefault="001A1C8D" w:rsidP="00EA20B2">
      <w:pPr>
        <w:jc w:val="center"/>
        <w:rPr>
          <w:rFonts w:ascii="Times New Roman" w:hAnsi="Times New Roman" w:cs="Times New Roman"/>
          <w:b/>
          <w:bCs/>
          <w:sz w:val="24"/>
          <w:szCs w:val="24"/>
        </w:rPr>
      </w:pPr>
      <w:r w:rsidRPr="00A23B66">
        <w:rPr>
          <w:rFonts w:ascii="Times New Roman" w:hAnsi="Times New Roman" w:cs="Times New Roman"/>
          <w:b/>
          <w:bCs/>
          <w:sz w:val="24"/>
          <w:szCs w:val="24"/>
        </w:rPr>
        <w:t>PLAINTE AUPRES DE LA COMMISSION DES REQUÊTES DE LA COUR DE JUSTICE DE LA REPUBLIQUE</w:t>
      </w:r>
    </w:p>
    <w:p w14:paraId="2904114D" w14:textId="77777777" w:rsidR="001A1C8D" w:rsidRPr="00A23B66" w:rsidRDefault="001A1C8D" w:rsidP="001A1C8D">
      <w:pPr>
        <w:rPr>
          <w:rFonts w:ascii="Times New Roman" w:hAnsi="Times New Roman" w:cs="Times New Roman"/>
          <w:b/>
          <w:bCs/>
          <w:sz w:val="24"/>
          <w:szCs w:val="24"/>
        </w:rPr>
      </w:pPr>
    </w:p>
    <w:p w14:paraId="27DF11D9" w14:textId="77777777" w:rsidR="00072AD7" w:rsidRDefault="00072AD7" w:rsidP="00C83B30">
      <w:pPr>
        <w:rPr>
          <w:rFonts w:ascii="Times New Roman" w:hAnsi="Times New Roman" w:cs="Times New Roman"/>
          <w:color w:val="000000"/>
          <w:sz w:val="24"/>
          <w:szCs w:val="24"/>
        </w:rPr>
      </w:pPr>
    </w:p>
    <w:p w14:paraId="5F6A43A5" w14:textId="77777777" w:rsidR="00072AD7" w:rsidRDefault="00072AD7" w:rsidP="00C83B30">
      <w:pPr>
        <w:rPr>
          <w:rFonts w:ascii="Times New Roman" w:hAnsi="Times New Roman" w:cs="Times New Roman"/>
          <w:color w:val="000000"/>
          <w:sz w:val="24"/>
          <w:szCs w:val="24"/>
        </w:rPr>
      </w:pPr>
    </w:p>
    <w:p w14:paraId="60D3A584" w14:textId="0E8422EC" w:rsidR="00C83B30" w:rsidRPr="00C83B30" w:rsidRDefault="00C83B30" w:rsidP="00C83B30">
      <w:pPr>
        <w:rPr>
          <w:rFonts w:ascii="Times New Roman" w:hAnsi="Times New Roman" w:cs="Times New Roman"/>
          <w:color w:val="000000"/>
          <w:sz w:val="24"/>
          <w:szCs w:val="24"/>
        </w:rPr>
      </w:pPr>
      <w:r w:rsidRPr="00C83B30">
        <w:rPr>
          <w:rFonts w:ascii="Times New Roman" w:hAnsi="Times New Roman" w:cs="Times New Roman"/>
          <w:color w:val="000000"/>
          <w:sz w:val="24"/>
          <w:szCs w:val="24"/>
        </w:rPr>
        <w:t xml:space="preserve">Nom : </w:t>
      </w:r>
      <w:r w:rsidR="00AB1F26" w:rsidRPr="00AB1F26">
        <w:rPr>
          <w:rFonts w:ascii="Times New Roman" w:hAnsi="Times New Roman" w:cs="Times New Roman"/>
          <w:color w:val="000000"/>
          <w:sz w:val="24"/>
          <w:szCs w:val="24"/>
          <w:highlight w:val="yellow"/>
        </w:rPr>
        <w:t>X</w:t>
      </w:r>
    </w:p>
    <w:p w14:paraId="3281AD8B" w14:textId="6EAA8B22" w:rsidR="00C83B30" w:rsidRPr="00C83B30" w:rsidRDefault="00C83B30" w:rsidP="00C83B30">
      <w:pPr>
        <w:rPr>
          <w:rFonts w:ascii="Times New Roman" w:hAnsi="Times New Roman" w:cs="Times New Roman"/>
          <w:color w:val="000000"/>
          <w:sz w:val="24"/>
          <w:szCs w:val="24"/>
        </w:rPr>
      </w:pPr>
      <w:r w:rsidRPr="00C83B30">
        <w:rPr>
          <w:rFonts w:ascii="Times New Roman" w:hAnsi="Times New Roman" w:cs="Times New Roman"/>
          <w:color w:val="000000"/>
          <w:sz w:val="24"/>
          <w:szCs w:val="24"/>
        </w:rPr>
        <w:t>Prénom :</w:t>
      </w:r>
      <w:r w:rsidR="006A3B8C">
        <w:rPr>
          <w:rFonts w:ascii="Times New Roman" w:hAnsi="Times New Roman" w:cs="Times New Roman"/>
          <w:color w:val="000000"/>
          <w:sz w:val="24"/>
          <w:szCs w:val="24"/>
        </w:rPr>
        <w:t xml:space="preserve"> </w:t>
      </w:r>
      <w:r w:rsidR="00AB1F26" w:rsidRPr="00AB1F26">
        <w:rPr>
          <w:rFonts w:ascii="Times New Roman" w:hAnsi="Times New Roman" w:cs="Times New Roman"/>
          <w:color w:val="000000"/>
          <w:sz w:val="24"/>
          <w:szCs w:val="24"/>
          <w:highlight w:val="yellow"/>
        </w:rPr>
        <w:t>X</w:t>
      </w:r>
    </w:p>
    <w:p w14:paraId="4EE2EF8C" w14:textId="1E109F45" w:rsidR="001A1C8D" w:rsidRPr="00C83B30" w:rsidRDefault="00C83B30" w:rsidP="001A1C8D">
      <w:pPr>
        <w:spacing w:after="0"/>
        <w:rPr>
          <w:rFonts w:ascii="Times New Roman" w:hAnsi="Times New Roman" w:cs="Times New Roman"/>
          <w:sz w:val="24"/>
          <w:szCs w:val="24"/>
        </w:rPr>
      </w:pPr>
      <w:r w:rsidRPr="00C83B30">
        <w:rPr>
          <w:rFonts w:ascii="Times New Roman" w:hAnsi="Times New Roman" w:cs="Times New Roman"/>
          <w:sz w:val="24"/>
          <w:szCs w:val="24"/>
        </w:rPr>
        <w:t xml:space="preserve">Adresse : </w:t>
      </w:r>
      <w:r w:rsidR="00AB1F26" w:rsidRPr="00AB1F26">
        <w:rPr>
          <w:rFonts w:ascii="Times New Roman" w:hAnsi="Times New Roman" w:cs="Times New Roman"/>
          <w:color w:val="000000"/>
          <w:sz w:val="24"/>
          <w:szCs w:val="24"/>
          <w:highlight w:val="yellow"/>
        </w:rPr>
        <w:t>X</w:t>
      </w:r>
    </w:p>
    <w:p w14:paraId="63B199D4" w14:textId="77777777" w:rsidR="001A1C8D" w:rsidRPr="00A23B66" w:rsidRDefault="001A1C8D" w:rsidP="001A1C8D">
      <w:pPr>
        <w:spacing w:after="0"/>
        <w:rPr>
          <w:rFonts w:ascii="Times New Roman" w:hAnsi="Times New Roman" w:cs="Times New Roman"/>
          <w:b/>
          <w:bCs/>
          <w:sz w:val="24"/>
          <w:szCs w:val="24"/>
        </w:rPr>
      </w:pPr>
    </w:p>
    <w:p w14:paraId="66329035" w14:textId="77777777" w:rsidR="00072AD7" w:rsidRDefault="00072AD7" w:rsidP="001A1C8D">
      <w:pPr>
        <w:rPr>
          <w:rFonts w:ascii="Times New Roman" w:hAnsi="Times New Roman" w:cs="Times New Roman"/>
          <w:b/>
          <w:bCs/>
          <w:sz w:val="24"/>
          <w:szCs w:val="24"/>
          <w:u w:val="single"/>
        </w:rPr>
      </w:pPr>
    </w:p>
    <w:p w14:paraId="0AF9AB6D" w14:textId="77777777" w:rsidR="00072AD7" w:rsidRDefault="00072AD7" w:rsidP="001A1C8D">
      <w:pPr>
        <w:rPr>
          <w:rFonts w:ascii="Times New Roman" w:hAnsi="Times New Roman" w:cs="Times New Roman"/>
          <w:b/>
          <w:bCs/>
          <w:sz w:val="24"/>
          <w:szCs w:val="24"/>
          <w:u w:val="single"/>
        </w:rPr>
      </w:pPr>
    </w:p>
    <w:p w14:paraId="4C7158F8" w14:textId="77777777" w:rsidR="00072AD7" w:rsidRDefault="00072AD7" w:rsidP="001A1C8D">
      <w:pPr>
        <w:rPr>
          <w:rFonts w:ascii="Times New Roman" w:hAnsi="Times New Roman" w:cs="Times New Roman"/>
          <w:b/>
          <w:bCs/>
          <w:sz w:val="24"/>
          <w:szCs w:val="24"/>
          <w:u w:val="single"/>
        </w:rPr>
      </w:pPr>
    </w:p>
    <w:p w14:paraId="730CBFE6" w14:textId="273236E9" w:rsidR="001A1C8D" w:rsidRPr="00A23B66" w:rsidRDefault="001A1C8D" w:rsidP="001A1C8D">
      <w:pPr>
        <w:rPr>
          <w:rFonts w:ascii="Times New Roman" w:hAnsi="Times New Roman" w:cs="Times New Roman"/>
          <w:b/>
          <w:bCs/>
          <w:sz w:val="24"/>
          <w:szCs w:val="24"/>
          <w:u w:val="single"/>
        </w:rPr>
      </w:pPr>
      <w:r w:rsidRPr="00A23B66">
        <w:rPr>
          <w:rFonts w:ascii="Times New Roman" w:hAnsi="Times New Roman" w:cs="Times New Roman"/>
          <w:b/>
          <w:bCs/>
          <w:sz w:val="24"/>
          <w:szCs w:val="24"/>
          <w:u w:val="single"/>
        </w:rPr>
        <w:t>CONTRE :</w:t>
      </w:r>
    </w:p>
    <w:p w14:paraId="22264B68" w14:textId="2B65650E" w:rsidR="00960B9A" w:rsidRPr="00A23B66" w:rsidRDefault="00960B9A" w:rsidP="001A1C8D">
      <w:pPr>
        <w:rPr>
          <w:rFonts w:ascii="Times New Roman" w:hAnsi="Times New Roman" w:cs="Times New Roman"/>
          <w:b/>
          <w:bCs/>
          <w:sz w:val="24"/>
          <w:szCs w:val="24"/>
        </w:rPr>
      </w:pPr>
      <w:r w:rsidRPr="00A23B66">
        <w:rPr>
          <w:rFonts w:ascii="Times New Roman" w:hAnsi="Times New Roman" w:cs="Times New Roman"/>
          <w:b/>
          <w:bCs/>
          <w:sz w:val="24"/>
          <w:szCs w:val="24"/>
        </w:rPr>
        <w:t xml:space="preserve">Monsieur </w:t>
      </w:r>
      <w:proofErr w:type="spellStart"/>
      <w:r w:rsidR="006A3B8C">
        <w:rPr>
          <w:rFonts w:ascii="Times New Roman" w:hAnsi="Times New Roman" w:cs="Times New Roman"/>
          <w:b/>
          <w:bCs/>
          <w:sz w:val="24"/>
          <w:szCs w:val="24"/>
        </w:rPr>
        <w:t>Eric</w:t>
      </w:r>
      <w:proofErr w:type="spellEnd"/>
      <w:r w:rsidR="006A3B8C">
        <w:rPr>
          <w:rFonts w:ascii="Times New Roman" w:hAnsi="Times New Roman" w:cs="Times New Roman"/>
          <w:b/>
          <w:bCs/>
          <w:sz w:val="24"/>
          <w:szCs w:val="24"/>
        </w:rPr>
        <w:t xml:space="preserve"> DUPOND-MORE</w:t>
      </w:r>
      <w:r w:rsidR="00E23E43">
        <w:rPr>
          <w:rFonts w:ascii="Times New Roman" w:hAnsi="Times New Roman" w:cs="Times New Roman"/>
          <w:b/>
          <w:bCs/>
          <w:sz w:val="24"/>
          <w:szCs w:val="24"/>
        </w:rPr>
        <w:t>T</w:t>
      </w:r>
      <w:r w:rsidR="006A3B8C">
        <w:rPr>
          <w:rFonts w:ascii="Times New Roman" w:hAnsi="Times New Roman" w:cs="Times New Roman"/>
          <w:b/>
          <w:bCs/>
          <w:sz w:val="24"/>
          <w:szCs w:val="24"/>
        </w:rPr>
        <w:t>TI</w:t>
      </w:r>
      <w:r w:rsidRPr="00A23B66">
        <w:rPr>
          <w:rFonts w:ascii="Times New Roman" w:hAnsi="Times New Roman" w:cs="Times New Roman"/>
          <w:b/>
          <w:bCs/>
          <w:sz w:val="24"/>
          <w:szCs w:val="24"/>
        </w:rPr>
        <w:t>,</w:t>
      </w:r>
      <w:r w:rsidR="006A3B8C">
        <w:rPr>
          <w:rFonts w:ascii="Times New Roman" w:hAnsi="Times New Roman" w:cs="Times New Roman"/>
          <w:b/>
          <w:bCs/>
          <w:sz w:val="24"/>
          <w:szCs w:val="24"/>
        </w:rPr>
        <w:t xml:space="preserve"> Garde des Sceaux,</w:t>
      </w:r>
      <w:r w:rsidRPr="00A23B66">
        <w:rPr>
          <w:rFonts w:ascii="Times New Roman" w:hAnsi="Times New Roman" w:cs="Times New Roman"/>
          <w:b/>
          <w:bCs/>
          <w:sz w:val="24"/>
          <w:szCs w:val="24"/>
        </w:rPr>
        <w:t xml:space="preserve"> </w:t>
      </w:r>
      <w:r w:rsidR="006A3B8C">
        <w:rPr>
          <w:rFonts w:ascii="Times New Roman" w:hAnsi="Times New Roman" w:cs="Times New Roman"/>
          <w:b/>
          <w:bCs/>
          <w:sz w:val="24"/>
          <w:szCs w:val="24"/>
        </w:rPr>
        <w:t>Ministre de la justice</w:t>
      </w:r>
    </w:p>
    <w:p w14:paraId="7735A8BC" w14:textId="77777777" w:rsidR="008263B8" w:rsidRPr="00A23B66" w:rsidRDefault="008263B8" w:rsidP="001A1C8D">
      <w:pPr>
        <w:rPr>
          <w:rFonts w:ascii="Times New Roman" w:hAnsi="Times New Roman" w:cs="Times New Roman"/>
          <w:b/>
          <w:bCs/>
          <w:sz w:val="24"/>
          <w:szCs w:val="24"/>
        </w:rPr>
      </w:pPr>
    </w:p>
    <w:p w14:paraId="42F7FA2D" w14:textId="2F6737E7" w:rsidR="001A1C8D" w:rsidRPr="00A23B66" w:rsidRDefault="001A1C8D" w:rsidP="001A1C8D">
      <w:pPr>
        <w:rPr>
          <w:rFonts w:ascii="Times New Roman" w:hAnsi="Times New Roman" w:cs="Times New Roman"/>
          <w:b/>
          <w:bCs/>
          <w:sz w:val="24"/>
          <w:szCs w:val="24"/>
        </w:rPr>
      </w:pPr>
    </w:p>
    <w:p w14:paraId="25D86340" w14:textId="796448EA" w:rsidR="001A1C8D" w:rsidRPr="00A23B66" w:rsidRDefault="001A1C8D" w:rsidP="001A1C8D">
      <w:pPr>
        <w:rPr>
          <w:rFonts w:ascii="Times New Roman" w:hAnsi="Times New Roman" w:cs="Times New Roman"/>
          <w:b/>
          <w:bCs/>
          <w:sz w:val="24"/>
          <w:szCs w:val="24"/>
        </w:rPr>
      </w:pPr>
    </w:p>
    <w:p w14:paraId="174E41D4" w14:textId="30402F91" w:rsidR="001A1C8D" w:rsidRPr="00A23B66" w:rsidRDefault="001A1C8D" w:rsidP="001A1C8D">
      <w:pPr>
        <w:rPr>
          <w:rFonts w:ascii="Times New Roman" w:hAnsi="Times New Roman" w:cs="Times New Roman"/>
          <w:b/>
          <w:bCs/>
          <w:sz w:val="24"/>
          <w:szCs w:val="24"/>
        </w:rPr>
      </w:pPr>
    </w:p>
    <w:p w14:paraId="296DA771" w14:textId="6EBD64C0" w:rsidR="001A1C8D" w:rsidRPr="00A23B66" w:rsidRDefault="001A1C8D" w:rsidP="001A1C8D">
      <w:pPr>
        <w:rPr>
          <w:rFonts w:ascii="Times New Roman" w:hAnsi="Times New Roman" w:cs="Times New Roman"/>
          <w:b/>
          <w:bCs/>
          <w:sz w:val="24"/>
          <w:szCs w:val="24"/>
        </w:rPr>
      </w:pPr>
    </w:p>
    <w:p w14:paraId="72CF1D9F" w14:textId="0EB050FB" w:rsidR="001A1C8D" w:rsidRPr="00A23B66" w:rsidRDefault="001A1C8D" w:rsidP="001A1C8D">
      <w:pPr>
        <w:rPr>
          <w:rFonts w:ascii="Times New Roman" w:hAnsi="Times New Roman" w:cs="Times New Roman"/>
          <w:b/>
          <w:bCs/>
          <w:sz w:val="24"/>
          <w:szCs w:val="24"/>
        </w:rPr>
      </w:pPr>
    </w:p>
    <w:p w14:paraId="1D1F562C" w14:textId="5639972C" w:rsidR="001A1C8D" w:rsidRPr="00A23B66" w:rsidRDefault="001A1C8D" w:rsidP="001A1C8D">
      <w:pPr>
        <w:rPr>
          <w:rFonts w:ascii="Times New Roman" w:hAnsi="Times New Roman" w:cs="Times New Roman"/>
          <w:b/>
          <w:bCs/>
          <w:sz w:val="24"/>
          <w:szCs w:val="24"/>
        </w:rPr>
      </w:pPr>
    </w:p>
    <w:p w14:paraId="7A694DDF" w14:textId="34DD4A84" w:rsidR="001A1C8D" w:rsidRPr="00A23B66" w:rsidRDefault="001A1C8D" w:rsidP="001A1C8D">
      <w:pPr>
        <w:rPr>
          <w:rFonts w:ascii="Times New Roman" w:hAnsi="Times New Roman" w:cs="Times New Roman"/>
          <w:b/>
          <w:bCs/>
          <w:sz w:val="24"/>
          <w:szCs w:val="24"/>
        </w:rPr>
      </w:pPr>
    </w:p>
    <w:p w14:paraId="28807003" w14:textId="6255F68F" w:rsidR="001A1C8D" w:rsidRPr="00A23B66" w:rsidRDefault="001A1C8D" w:rsidP="001A1C8D">
      <w:pPr>
        <w:rPr>
          <w:rFonts w:ascii="Times New Roman" w:hAnsi="Times New Roman" w:cs="Times New Roman"/>
          <w:b/>
          <w:bCs/>
          <w:sz w:val="24"/>
          <w:szCs w:val="24"/>
        </w:rPr>
      </w:pPr>
    </w:p>
    <w:p w14:paraId="16E0B321" w14:textId="4544B109" w:rsidR="001A1C8D" w:rsidRPr="00A23B66" w:rsidRDefault="001A1C8D" w:rsidP="001A1C8D">
      <w:pPr>
        <w:rPr>
          <w:rFonts w:ascii="Times New Roman" w:hAnsi="Times New Roman" w:cs="Times New Roman"/>
          <w:b/>
          <w:bCs/>
          <w:sz w:val="24"/>
          <w:szCs w:val="24"/>
        </w:rPr>
      </w:pPr>
    </w:p>
    <w:p w14:paraId="77487B03" w14:textId="32A40CA4" w:rsidR="001A1C8D" w:rsidRPr="00A23B66" w:rsidRDefault="001A1C8D" w:rsidP="001A1C8D">
      <w:pPr>
        <w:rPr>
          <w:rFonts w:ascii="Times New Roman" w:hAnsi="Times New Roman" w:cs="Times New Roman"/>
          <w:b/>
          <w:bCs/>
          <w:sz w:val="24"/>
          <w:szCs w:val="24"/>
        </w:rPr>
      </w:pPr>
    </w:p>
    <w:p w14:paraId="5A85AE71" w14:textId="55820E19" w:rsidR="001A1C8D" w:rsidRPr="00A23B66" w:rsidRDefault="001A1C8D" w:rsidP="001A1C8D">
      <w:pPr>
        <w:rPr>
          <w:rFonts w:ascii="Times New Roman" w:hAnsi="Times New Roman" w:cs="Times New Roman"/>
          <w:b/>
          <w:bCs/>
          <w:sz w:val="24"/>
          <w:szCs w:val="24"/>
        </w:rPr>
      </w:pPr>
    </w:p>
    <w:p w14:paraId="7963C83E" w14:textId="0405F9B3" w:rsidR="001A1C8D" w:rsidRPr="00A23B66" w:rsidRDefault="001A1C8D" w:rsidP="001A1C8D">
      <w:pPr>
        <w:rPr>
          <w:rFonts w:ascii="Times New Roman" w:hAnsi="Times New Roman" w:cs="Times New Roman"/>
          <w:b/>
          <w:bCs/>
          <w:sz w:val="24"/>
          <w:szCs w:val="24"/>
        </w:rPr>
      </w:pPr>
    </w:p>
    <w:p w14:paraId="7448EF36" w14:textId="2D0DEABF" w:rsidR="001A1C8D" w:rsidRPr="00A23B66" w:rsidRDefault="001A1C8D" w:rsidP="001A1C8D">
      <w:pPr>
        <w:rPr>
          <w:rFonts w:ascii="Times New Roman" w:hAnsi="Times New Roman" w:cs="Times New Roman"/>
          <w:b/>
          <w:bCs/>
          <w:sz w:val="24"/>
          <w:szCs w:val="24"/>
        </w:rPr>
      </w:pPr>
    </w:p>
    <w:p w14:paraId="6649F055" w14:textId="336EF125" w:rsidR="00CC3062" w:rsidRDefault="00CC3062">
      <w:pPr>
        <w:rPr>
          <w:rFonts w:ascii="Times New Roman" w:hAnsi="Times New Roman" w:cs="Times New Roman"/>
          <w:b/>
          <w:bCs/>
          <w:sz w:val="24"/>
          <w:szCs w:val="24"/>
        </w:rPr>
      </w:pPr>
    </w:p>
    <w:p w14:paraId="4225E41F" w14:textId="77777777" w:rsidR="00072AD7" w:rsidRPr="00A23B66" w:rsidRDefault="00072AD7">
      <w:pPr>
        <w:rPr>
          <w:rFonts w:ascii="Times New Roman" w:hAnsi="Times New Roman" w:cs="Times New Roman"/>
          <w:b/>
          <w:bCs/>
          <w:sz w:val="24"/>
          <w:szCs w:val="24"/>
        </w:rPr>
      </w:pPr>
    </w:p>
    <w:p w14:paraId="4EEF6F99" w14:textId="77777777" w:rsidR="00B862F4" w:rsidRPr="00A23B66" w:rsidRDefault="00B862F4">
      <w:pPr>
        <w:rPr>
          <w:rFonts w:ascii="Times New Roman" w:hAnsi="Times New Roman" w:cs="Times New Roman"/>
          <w:b/>
          <w:bCs/>
          <w:sz w:val="24"/>
          <w:szCs w:val="24"/>
        </w:rPr>
      </w:pPr>
    </w:p>
    <w:p w14:paraId="48EB6DD5" w14:textId="77777777" w:rsidR="00456FBE" w:rsidRPr="00A23B66" w:rsidRDefault="00456FBE">
      <w:pPr>
        <w:rPr>
          <w:rFonts w:ascii="Times New Roman" w:hAnsi="Times New Roman" w:cs="Times New Roman"/>
          <w:b/>
          <w:bCs/>
          <w:sz w:val="24"/>
          <w:szCs w:val="24"/>
        </w:rPr>
      </w:pPr>
    </w:p>
    <w:p w14:paraId="1651276A" w14:textId="529924D6" w:rsidR="001D67CB" w:rsidRPr="00A23B66" w:rsidRDefault="001D67CB" w:rsidP="001A1C8D">
      <w:pPr>
        <w:jc w:val="center"/>
        <w:rPr>
          <w:rFonts w:ascii="Times New Roman" w:hAnsi="Times New Roman" w:cs="Times New Roman"/>
          <w:b/>
          <w:bCs/>
          <w:sz w:val="24"/>
          <w:szCs w:val="24"/>
        </w:rPr>
      </w:pPr>
      <w:r w:rsidRPr="00A23B66">
        <w:rPr>
          <w:rFonts w:ascii="Times New Roman" w:hAnsi="Times New Roman" w:cs="Times New Roman"/>
          <w:b/>
          <w:bCs/>
          <w:sz w:val="24"/>
          <w:szCs w:val="24"/>
        </w:rPr>
        <w:lastRenderedPageBreak/>
        <w:t>A L'HONNEUR DE VOUS EXPOSER</w:t>
      </w:r>
    </w:p>
    <w:p w14:paraId="582700EE" w14:textId="77777777" w:rsidR="00B862F4" w:rsidRPr="00A23B66" w:rsidRDefault="00B862F4" w:rsidP="001A1C8D">
      <w:pPr>
        <w:jc w:val="center"/>
        <w:rPr>
          <w:rFonts w:ascii="Times New Roman" w:hAnsi="Times New Roman" w:cs="Times New Roman"/>
          <w:sz w:val="24"/>
          <w:szCs w:val="24"/>
        </w:rPr>
      </w:pPr>
    </w:p>
    <w:p w14:paraId="3B88B178" w14:textId="6B5B8678" w:rsidR="001D67CB" w:rsidRPr="00A23B66" w:rsidRDefault="001D67CB" w:rsidP="00B862F4">
      <w:pPr>
        <w:jc w:val="center"/>
        <w:rPr>
          <w:rFonts w:ascii="Times New Roman" w:hAnsi="Times New Roman" w:cs="Times New Roman"/>
          <w:sz w:val="24"/>
          <w:szCs w:val="24"/>
        </w:rPr>
      </w:pPr>
      <w:r w:rsidRPr="00A23B66">
        <w:rPr>
          <w:rFonts w:ascii="Times New Roman" w:hAnsi="Times New Roman" w:cs="Times New Roman"/>
          <w:sz w:val="24"/>
          <w:szCs w:val="24"/>
        </w:rPr>
        <w:t>* * * * *  * * * * *  * * *</w:t>
      </w:r>
    </w:p>
    <w:p w14:paraId="3142ABE5" w14:textId="77777777" w:rsidR="00B862F4" w:rsidRPr="00A23B66" w:rsidRDefault="00B862F4" w:rsidP="00B862F4">
      <w:pPr>
        <w:jc w:val="center"/>
        <w:rPr>
          <w:rFonts w:ascii="Times New Roman" w:hAnsi="Times New Roman" w:cs="Times New Roman"/>
          <w:sz w:val="24"/>
          <w:szCs w:val="24"/>
        </w:rPr>
      </w:pPr>
    </w:p>
    <w:p w14:paraId="6B6C1AE6" w14:textId="6672AB97" w:rsidR="001D67CB" w:rsidRPr="00A23B66" w:rsidRDefault="001A1C8D" w:rsidP="00EA20B2">
      <w:pPr>
        <w:pStyle w:val="Paragraphedeliste"/>
        <w:numPr>
          <w:ilvl w:val="0"/>
          <w:numId w:val="13"/>
        </w:numPr>
        <w:rPr>
          <w:rFonts w:ascii="Times New Roman" w:hAnsi="Times New Roman" w:cs="Times New Roman"/>
          <w:b/>
          <w:bCs/>
          <w:sz w:val="24"/>
          <w:szCs w:val="24"/>
          <w:u w:val="single"/>
        </w:rPr>
      </w:pPr>
      <w:r w:rsidRPr="00A23B66">
        <w:rPr>
          <w:rFonts w:ascii="Times New Roman" w:hAnsi="Times New Roman" w:cs="Times New Roman"/>
          <w:b/>
          <w:bCs/>
          <w:sz w:val="24"/>
          <w:szCs w:val="24"/>
          <w:u w:val="single"/>
        </w:rPr>
        <w:t>PRESENTATION DES FAITS</w:t>
      </w:r>
    </w:p>
    <w:p w14:paraId="582DA6BB" w14:textId="77777777" w:rsidR="00EA20B2" w:rsidRPr="00A23B66" w:rsidRDefault="00EA20B2" w:rsidP="00456FBE">
      <w:pPr>
        <w:pStyle w:val="Paragraphedeliste"/>
        <w:spacing w:line="276" w:lineRule="auto"/>
        <w:ind w:left="1080"/>
        <w:rPr>
          <w:rStyle w:val="Aucun"/>
          <w:rFonts w:ascii="Times New Roman" w:hAnsi="Times New Roman" w:cs="Times New Roman"/>
          <w:b/>
          <w:bCs/>
          <w:sz w:val="24"/>
          <w:szCs w:val="24"/>
          <w:u w:val="single"/>
          <w:lang w:val="fr-FR"/>
        </w:rPr>
      </w:pPr>
    </w:p>
    <w:p w14:paraId="0A80BD47" w14:textId="05C138F6" w:rsidR="001A1C8D" w:rsidRPr="00A23B66" w:rsidRDefault="001A1C8D" w:rsidP="001A1C8D">
      <w:pPr>
        <w:pStyle w:val="Paragraphedeliste"/>
        <w:spacing w:line="276" w:lineRule="auto"/>
        <w:ind w:left="-210"/>
        <w:jc w:val="both"/>
        <w:rPr>
          <w:rFonts w:ascii="Times New Roman" w:hAnsi="Times New Roman" w:cs="Times New Roman"/>
          <w:sz w:val="24"/>
          <w:szCs w:val="24"/>
        </w:rPr>
      </w:pPr>
    </w:p>
    <w:p w14:paraId="662DC99B" w14:textId="05169170" w:rsidR="008D6D7A" w:rsidRPr="00A23B66" w:rsidRDefault="008D6D7A" w:rsidP="00111189">
      <w:pPr>
        <w:pStyle w:val="Paragraphedeliste"/>
        <w:numPr>
          <w:ilvl w:val="0"/>
          <w:numId w:val="6"/>
        </w:numPr>
        <w:spacing w:line="276" w:lineRule="auto"/>
        <w:ind w:left="-567"/>
        <w:rPr>
          <w:rFonts w:ascii="Times New Roman" w:hAnsi="Times New Roman" w:cs="Times New Roman"/>
          <w:sz w:val="24"/>
          <w:szCs w:val="24"/>
        </w:rPr>
      </w:pPr>
      <w:r w:rsidRPr="00A23B66">
        <w:rPr>
          <w:rFonts w:ascii="Times New Roman" w:hAnsi="Times New Roman" w:cs="Times New Roman"/>
          <w:sz w:val="24"/>
          <w:szCs w:val="24"/>
        </w:rPr>
        <w:t xml:space="preserve">L'état d'urgence sanitaire en place depuis le 17 octobre 2020 pour lutter contre l'épidémie de Covid-19 </w:t>
      </w:r>
      <w:r w:rsidR="00111189" w:rsidRPr="00A23B66">
        <w:rPr>
          <w:rFonts w:ascii="Times New Roman" w:hAnsi="Times New Roman" w:cs="Times New Roman"/>
          <w:sz w:val="24"/>
          <w:szCs w:val="24"/>
        </w:rPr>
        <w:t>a pris fin</w:t>
      </w:r>
      <w:r w:rsidRPr="00A23B66">
        <w:rPr>
          <w:rFonts w:ascii="Times New Roman" w:hAnsi="Times New Roman" w:cs="Times New Roman"/>
          <w:sz w:val="24"/>
          <w:szCs w:val="24"/>
        </w:rPr>
        <w:t xml:space="preserve"> le 1</w:t>
      </w:r>
      <w:r w:rsidRPr="00A23B66">
        <w:rPr>
          <w:rFonts w:ascii="Times New Roman" w:hAnsi="Times New Roman" w:cs="Times New Roman"/>
          <w:sz w:val="24"/>
          <w:szCs w:val="24"/>
          <w:vertAlign w:val="superscript"/>
        </w:rPr>
        <w:t>er</w:t>
      </w:r>
      <w:r w:rsidRPr="00A23B66">
        <w:rPr>
          <w:rFonts w:ascii="Times New Roman" w:hAnsi="Times New Roman" w:cs="Times New Roman"/>
          <w:sz w:val="24"/>
          <w:szCs w:val="24"/>
        </w:rPr>
        <w:t> juin 2021</w:t>
      </w:r>
      <w:r w:rsidR="003828B2" w:rsidRPr="00A23B66">
        <w:rPr>
          <w:rFonts w:ascii="Times New Roman" w:hAnsi="Times New Roman" w:cs="Times New Roman"/>
          <w:sz w:val="24"/>
          <w:szCs w:val="24"/>
        </w:rPr>
        <w:t xml:space="preserve"> par l’adoption de la loi du 31 mai 2021 relative </w:t>
      </w:r>
      <w:r w:rsidR="00111189" w:rsidRPr="00A23B66">
        <w:rPr>
          <w:rFonts w:ascii="Times New Roman" w:hAnsi="Times New Roman" w:cs="Times New Roman"/>
          <w:sz w:val="24"/>
          <w:szCs w:val="24"/>
        </w:rPr>
        <w:t>à</w:t>
      </w:r>
      <w:r w:rsidR="003828B2" w:rsidRPr="00A23B66">
        <w:rPr>
          <w:rFonts w:ascii="Times New Roman" w:hAnsi="Times New Roman" w:cs="Times New Roman"/>
          <w:sz w:val="24"/>
          <w:szCs w:val="24"/>
        </w:rPr>
        <w:t xml:space="preserve"> la sortie de l'état d’urgence.</w:t>
      </w:r>
    </w:p>
    <w:p w14:paraId="50D0F4BA" w14:textId="77777777" w:rsidR="008D6D7A" w:rsidRPr="00A23B66" w:rsidRDefault="008D6D7A" w:rsidP="008D6D7A">
      <w:pPr>
        <w:pStyle w:val="Paragraphedeliste"/>
        <w:spacing w:line="276" w:lineRule="auto"/>
        <w:ind w:left="-567"/>
        <w:jc w:val="both"/>
        <w:rPr>
          <w:rFonts w:ascii="Times New Roman" w:hAnsi="Times New Roman" w:cs="Times New Roman"/>
          <w:sz w:val="24"/>
          <w:szCs w:val="24"/>
        </w:rPr>
      </w:pPr>
    </w:p>
    <w:p w14:paraId="7B495889" w14:textId="4DD62FD5" w:rsidR="008D6D7A" w:rsidRPr="00A23B66" w:rsidRDefault="008D6D7A" w:rsidP="008D6D7A">
      <w:pPr>
        <w:pStyle w:val="Paragraphedeliste"/>
        <w:numPr>
          <w:ilvl w:val="0"/>
          <w:numId w:val="6"/>
        </w:numPr>
        <w:spacing w:line="276" w:lineRule="auto"/>
        <w:ind w:left="-567"/>
        <w:jc w:val="both"/>
        <w:rPr>
          <w:rFonts w:ascii="Times New Roman" w:hAnsi="Times New Roman" w:cs="Times New Roman"/>
          <w:sz w:val="24"/>
          <w:szCs w:val="24"/>
        </w:rPr>
      </w:pPr>
      <w:r w:rsidRPr="00A23B66">
        <w:rPr>
          <w:rFonts w:ascii="Times New Roman" w:hAnsi="Times New Roman" w:cs="Times New Roman"/>
          <w:sz w:val="24"/>
          <w:szCs w:val="24"/>
        </w:rPr>
        <w:t xml:space="preserve">Cette loi instaure un régime transitoire du </w:t>
      </w:r>
      <w:r w:rsidR="00111189" w:rsidRPr="00A23B66">
        <w:rPr>
          <w:rFonts w:ascii="Times New Roman" w:hAnsi="Times New Roman" w:cs="Times New Roman"/>
          <w:sz w:val="24"/>
          <w:szCs w:val="24"/>
        </w:rPr>
        <w:t>0</w:t>
      </w:r>
      <w:r w:rsidRPr="00A23B66">
        <w:rPr>
          <w:rFonts w:ascii="Times New Roman" w:hAnsi="Times New Roman" w:cs="Times New Roman"/>
          <w:sz w:val="24"/>
          <w:szCs w:val="24"/>
        </w:rPr>
        <w:t>2 juin au 30 septembre 2021. Pendant cette période, le Premier ministre peut limiter :</w:t>
      </w:r>
    </w:p>
    <w:p w14:paraId="47D67F39" w14:textId="77777777" w:rsidR="008D6D7A" w:rsidRPr="00A23B66" w:rsidRDefault="008D6D7A" w:rsidP="008D6D7A">
      <w:pPr>
        <w:numPr>
          <w:ilvl w:val="0"/>
          <w:numId w:val="10"/>
        </w:numPr>
        <w:spacing w:line="276" w:lineRule="auto"/>
        <w:ind w:left="641" w:hanging="357"/>
        <w:jc w:val="both"/>
        <w:rPr>
          <w:rFonts w:ascii="Times New Roman" w:hAnsi="Times New Roman" w:cs="Times New Roman"/>
          <w:sz w:val="24"/>
          <w:szCs w:val="24"/>
        </w:rPr>
      </w:pPr>
      <w:proofErr w:type="gramStart"/>
      <w:r w:rsidRPr="00A23B66">
        <w:rPr>
          <w:rFonts w:ascii="Times New Roman" w:hAnsi="Times New Roman" w:cs="Times New Roman"/>
          <w:sz w:val="24"/>
          <w:szCs w:val="24"/>
        </w:rPr>
        <w:t>la</w:t>
      </w:r>
      <w:proofErr w:type="gramEnd"/>
      <w:r w:rsidRPr="00A23B66">
        <w:rPr>
          <w:rFonts w:ascii="Times New Roman" w:hAnsi="Times New Roman" w:cs="Times New Roman"/>
          <w:sz w:val="24"/>
          <w:szCs w:val="24"/>
        </w:rPr>
        <w:t xml:space="preserve"> circulation des personnes et des véhicules et l’accès aux transports collectifs (port du masque...) ;</w:t>
      </w:r>
    </w:p>
    <w:p w14:paraId="0ADB8680" w14:textId="4EE6AFE7" w:rsidR="008D6D7A" w:rsidRPr="00A23B66" w:rsidRDefault="008D6D7A" w:rsidP="008D6D7A">
      <w:pPr>
        <w:numPr>
          <w:ilvl w:val="0"/>
          <w:numId w:val="10"/>
        </w:numPr>
        <w:spacing w:line="276" w:lineRule="auto"/>
        <w:ind w:left="641" w:hanging="357"/>
        <w:jc w:val="both"/>
        <w:rPr>
          <w:rFonts w:ascii="Times New Roman" w:hAnsi="Times New Roman" w:cs="Times New Roman"/>
          <w:sz w:val="24"/>
          <w:szCs w:val="24"/>
        </w:rPr>
      </w:pPr>
      <w:proofErr w:type="gramStart"/>
      <w:r w:rsidRPr="00A23B66">
        <w:rPr>
          <w:rFonts w:ascii="Times New Roman" w:hAnsi="Times New Roman" w:cs="Times New Roman"/>
          <w:sz w:val="24"/>
          <w:szCs w:val="24"/>
        </w:rPr>
        <w:t>l’ouverture</w:t>
      </w:r>
      <w:proofErr w:type="gramEnd"/>
      <w:r w:rsidRPr="00A23B66">
        <w:rPr>
          <w:rFonts w:ascii="Times New Roman" w:hAnsi="Times New Roman" w:cs="Times New Roman"/>
          <w:sz w:val="24"/>
          <w:szCs w:val="24"/>
        </w:rPr>
        <w:t xml:space="preserve"> des établissements recevant du public tels</w:t>
      </w:r>
      <w:r w:rsidR="00111189" w:rsidRPr="00A23B66">
        <w:rPr>
          <w:rFonts w:ascii="Times New Roman" w:hAnsi="Times New Roman" w:cs="Times New Roman"/>
          <w:sz w:val="24"/>
          <w:szCs w:val="24"/>
        </w:rPr>
        <w:t xml:space="preserve"> que</w:t>
      </w:r>
      <w:r w:rsidRPr="00A23B66">
        <w:rPr>
          <w:rFonts w:ascii="Times New Roman" w:hAnsi="Times New Roman" w:cs="Times New Roman"/>
          <w:sz w:val="24"/>
          <w:szCs w:val="24"/>
        </w:rPr>
        <w:t xml:space="preserve"> les restaurants, les cinémas et des lieux de réunion (mesures barrière ...) ;</w:t>
      </w:r>
    </w:p>
    <w:p w14:paraId="22C39958" w14:textId="77777777" w:rsidR="008D6D7A" w:rsidRPr="00A23B66" w:rsidRDefault="008D6D7A" w:rsidP="008D6D7A">
      <w:pPr>
        <w:numPr>
          <w:ilvl w:val="0"/>
          <w:numId w:val="10"/>
        </w:numPr>
        <w:spacing w:line="276" w:lineRule="auto"/>
        <w:ind w:left="641" w:hanging="357"/>
        <w:jc w:val="both"/>
        <w:rPr>
          <w:rFonts w:ascii="Times New Roman" w:hAnsi="Times New Roman" w:cs="Times New Roman"/>
          <w:sz w:val="24"/>
          <w:szCs w:val="24"/>
        </w:rPr>
      </w:pPr>
      <w:proofErr w:type="gramStart"/>
      <w:r w:rsidRPr="00A23B66">
        <w:rPr>
          <w:rFonts w:ascii="Times New Roman" w:hAnsi="Times New Roman" w:cs="Times New Roman"/>
          <w:sz w:val="24"/>
          <w:szCs w:val="24"/>
        </w:rPr>
        <w:t>les</w:t>
      </w:r>
      <w:proofErr w:type="gramEnd"/>
      <w:r w:rsidRPr="00A23B66">
        <w:rPr>
          <w:rFonts w:ascii="Times New Roman" w:hAnsi="Times New Roman" w:cs="Times New Roman"/>
          <w:sz w:val="24"/>
          <w:szCs w:val="24"/>
        </w:rPr>
        <w:t xml:space="preserve"> rassemblements et les réunions sur la voie publique et dans les lieux publics.</w:t>
      </w:r>
    </w:p>
    <w:p w14:paraId="02191398" w14:textId="77777777" w:rsidR="00E70DB8" w:rsidRPr="00A23B66" w:rsidRDefault="008D6D7A" w:rsidP="008D6D7A">
      <w:pPr>
        <w:spacing w:line="276" w:lineRule="auto"/>
        <w:ind w:left="-284"/>
        <w:jc w:val="both"/>
        <w:rPr>
          <w:rFonts w:ascii="Times New Roman" w:hAnsi="Times New Roman" w:cs="Times New Roman"/>
          <w:sz w:val="24"/>
          <w:szCs w:val="24"/>
        </w:rPr>
      </w:pPr>
      <w:r w:rsidRPr="00A23B66">
        <w:rPr>
          <w:rFonts w:ascii="Times New Roman" w:hAnsi="Times New Roman" w:cs="Times New Roman"/>
          <w:sz w:val="24"/>
          <w:szCs w:val="24"/>
        </w:rPr>
        <w:t xml:space="preserve">D’après le gouvernement le « </w:t>
      </w:r>
      <w:proofErr w:type="spellStart"/>
      <w:r w:rsidRPr="00A23B66">
        <w:rPr>
          <w:rFonts w:ascii="Times New Roman" w:hAnsi="Times New Roman" w:cs="Times New Roman"/>
          <w:i/>
          <w:iCs/>
          <w:sz w:val="24"/>
          <w:szCs w:val="24"/>
        </w:rPr>
        <w:t>pass</w:t>
      </w:r>
      <w:proofErr w:type="spellEnd"/>
      <w:r w:rsidRPr="00A23B66">
        <w:rPr>
          <w:rFonts w:ascii="Times New Roman" w:hAnsi="Times New Roman" w:cs="Times New Roman"/>
          <w:sz w:val="24"/>
          <w:szCs w:val="24"/>
        </w:rPr>
        <w:t xml:space="preserve"> </w:t>
      </w:r>
      <w:r w:rsidRPr="00A23B66">
        <w:rPr>
          <w:rFonts w:ascii="Times New Roman" w:hAnsi="Times New Roman" w:cs="Times New Roman"/>
          <w:i/>
          <w:iCs/>
          <w:sz w:val="24"/>
          <w:szCs w:val="24"/>
        </w:rPr>
        <w:t>sanitaire</w:t>
      </w:r>
      <w:r w:rsidRPr="00A23B66">
        <w:rPr>
          <w:rFonts w:ascii="Times New Roman" w:hAnsi="Times New Roman" w:cs="Times New Roman"/>
          <w:sz w:val="24"/>
          <w:szCs w:val="24"/>
        </w:rPr>
        <w:t xml:space="preserve"> » consiste en la présentation, numérique (</w:t>
      </w:r>
      <w:r w:rsidRPr="00A23B66">
        <w:rPr>
          <w:rFonts w:ascii="Times New Roman" w:hAnsi="Times New Roman" w:cs="Times New Roman"/>
          <w:i/>
          <w:iCs/>
          <w:sz w:val="24"/>
          <w:szCs w:val="24"/>
        </w:rPr>
        <w:t xml:space="preserve">via </w:t>
      </w:r>
      <w:r w:rsidRPr="00A23B66">
        <w:rPr>
          <w:rFonts w:ascii="Times New Roman" w:hAnsi="Times New Roman" w:cs="Times New Roman"/>
          <w:sz w:val="24"/>
          <w:szCs w:val="24"/>
        </w:rPr>
        <w:t xml:space="preserve">l'application </w:t>
      </w:r>
      <w:proofErr w:type="spellStart"/>
      <w:r w:rsidRPr="00A23B66">
        <w:rPr>
          <w:rFonts w:ascii="Times New Roman" w:hAnsi="Times New Roman" w:cs="Times New Roman"/>
          <w:sz w:val="24"/>
          <w:szCs w:val="24"/>
        </w:rPr>
        <w:t>TousAntiCovid</w:t>
      </w:r>
      <w:proofErr w:type="spellEnd"/>
      <w:r w:rsidRPr="00A23B66">
        <w:rPr>
          <w:rFonts w:ascii="Times New Roman" w:hAnsi="Times New Roman" w:cs="Times New Roman"/>
          <w:sz w:val="24"/>
          <w:szCs w:val="24"/>
        </w:rPr>
        <w:t xml:space="preserve">) ou papier, d'une preuve sanitaire pour accéder à certains lieux. </w:t>
      </w:r>
    </w:p>
    <w:p w14:paraId="44DE8B54" w14:textId="3380F85C" w:rsidR="008D6D7A" w:rsidRPr="00A23B66" w:rsidRDefault="008D6D7A" w:rsidP="008D6D7A">
      <w:pPr>
        <w:spacing w:line="276" w:lineRule="auto"/>
        <w:ind w:left="-284"/>
        <w:jc w:val="both"/>
        <w:rPr>
          <w:rFonts w:ascii="Times New Roman" w:hAnsi="Times New Roman" w:cs="Times New Roman"/>
          <w:sz w:val="24"/>
          <w:szCs w:val="24"/>
        </w:rPr>
      </w:pPr>
      <w:r w:rsidRPr="00A23B66">
        <w:rPr>
          <w:rFonts w:ascii="Times New Roman" w:hAnsi="Times New Roman" w:cs="Times New Roman"/>
          <w:sz w:val="24"/>
          <w:szCs w:val="24"/>
        </w:rPr>
        <w:t>Il perme</w:t>
      </w:r>
      <w:r w:rsidR="00E70DB8" w:rsidRPr="00A23B66">
        <w:rPr>
          <w:rFonts w:ascii="Times New Roman" w:hAnsi="Times New Roman" w:cs="Times New Roman"/>
          <w:sz w:val="24"/>
          <w:szCs w:val="24"/>
        </w:rPr>
        <w:t>t</w:t>
      </w:r>
      <w:r w:rsidRPr="00A23B66">
        <w:rPr>
          <w:rFonts w:ascii="Times New Roman" w:hAnsi="Times New Roman" w:cs="Times New Roman"/>
          <w:sz w:val="24"/>
          <w:szCs w:val="24"/>
        </w:rPr>
        <w:t>t</w:t>
      </w:r>
      <w:r w:rsidR="00E70DB8" w:rsidRPr="00A23B66">
        <w:rPr>
          <w:rFonts w:ascii="Times New Roman" w:hAnsi="Times New Roman" w:cs="Times New Roman"/>
          <w:sz w:val="24"/>
          <w:szCs w:val="24"/>
        </w:rPr>
        <w:t>rait</w:t>
      </w:r>
      <w:r w:rsidRPr="00A23B66">
        <w:rPr>
          <w:rFonts w:ascii="Times New Roman" w:hAnsi="Times New Roman" w:cs="Times New Roman"/>
          <w:sz w:val="24"/>
          <w:szCs w:val="24"/>
        </w:rPr>
        <w:t xml:space="preserve"> notamment de rouvrir et de reprendre des activités rassemblant un nombre élevé de personnes et également de faciliter les passages aux frontières</w:t>
      </w:r>
      <w:r w:rsidRPr="00A23B66">
        <w:rPr>
          <w:rStyle w:val="Appelnotedebasdep"/>
          <w:rFonts w:ascii="Times New Roman" w:hAnsi="Times New Roman" w:cs="Times New Roman"/>
          <w:sz w:val="24"/>
          <w:szCs w:val="24"/>
        </w:rPr>
        <w:footnoteReference w:id="1"/>
      </w:r>
      <w:r w:rsidRPr="00A23B66">
        <w:rPr>
          <w:rFonts w:ascii="Times New Roman" w:hAnsi="Times New Roman" w:cs="Times New Roman"/>
          <w:sz w:val="24"/>
          <w:szCs w:val="24"/>
        </w:rPr>
        <w:t xml:space="preserve">. </w:t>
      </w:r>
    </w:p>
    <w:p w14:paraId="310D3C8A" w14:textId="121922C8" w:rsidR="00E178F1" w:rsidRPr="00A23B66" w:rsidRDefault="00E178F1" w:rsidP="008D6D7A">
      <w:pPr>
        <w:pStyle w:val="Paragraphedeliste"/>
        <w:numPr>
          <w:ilvl w:val="0"/>
          <w:numId w:val="6"/>
        </w:numPr>
        <w:spacing w:line="276" w:lineRule="auto"/>
        <w:ind w:left="-210" w:hanging="357"/>
        <w:jc w:val="both"/>
        <w:rPr>
          <w:rStyle w:val="Aucun"/>
          <w:rFonts w:ascii="Times New Roman" w:hAnsi="Times New Roman" w:cs="Times New Roman"/>
          <w:sz w:val="24"/>
          <w:szCs w:val="24"/>
          <w:lang w:val="fr-FR"/>
        </w:rPr>
      </w:pPr>
      <w:r w:rsidRPr="00A23B66">
        <w:rPr>
          <w:rFonts w:ascii="Times New Roman" w:hAnsi="Times New Roman" w:cs="Times New Roman"/>
          <w:sz w:val="24"/>
          <w:szCs w:val="24"/>
        </w:rPr>
        <w:t xml:space="preserve">Un </w:t>
      </w:r>
      <w:r w:rsidRPr="00A23B66">
        <w:rPr>
          <w:rStyle w:val="Aucun"/>
          <w:rFonts w:ascii="Times New Roman" w:hAnsi="Times New Roman" w:cs="Times New Roman"/>
          <w:sz w:val="24"/>
          <w:szCs w:val="24"/>
        </w:rPr>
        <w:t>« </w:t>
      </w:r>
      <w:r w:rsidRPr="00A23B66">
        <w:rPr>
          <w:rStyle w:val="Aucun"/>
          <w:rFonts w:ascii="Times New Roman" w:hAnsi="Times New Roman" w:cs="Times New Roman"/>
          <w:i/>
          <w:iCs/>
          <w:sz w:val="24"/>
          <w:szCs w:val="24"/>
        </w:rPr>
        <w:t>pass sanitaire</w:t>
      </w:r>
      <w:r w:rsidRPr="00A23B66">
        <w:rPr>
          <w:rStyle w:val="Aucun"/>
          <w:rFonts w:ascii="Times New Roman" w:hAnsi="Times New Roman" w:cs="Times New Roman"/>
          <w:sz w:val="24"/>
          <w:szCs w:val="24"/>
        </w:rPr>
        <w:t xml:space="preserve"> » a </w:t>
      </w:r>
      <w:proofErr w:type="spellStart"/>
      <w:r w:rsidRPr="00A23B66">
        <w:rPr>
          <w:rStyle w:val="Aucun"/>
          <w:rFonts w:ascii="Times New Roman" w:hAnsi="Times New Roman" w:cs="Times New Roman"/>
          <w:sz w:val="24"/>
          <w:szCs w:val="24"/>
        </w:rPr>
        <w:t>été</w:t>
      </w:r>
      <w:proofErr w:type="spellEnd"/>
      <w:r w:rsidRPr="00A23B66">
        <w:rPr>
          <w:rStyle w:val="Aucun"/>
          <w:rFonts w:ascii="Times New Roman" w:hAnsi="Times New Roman" w:cs="Times New Roman"/>
          <w:sz w:val="24"/>
          <w:szCs w:val="24"/>
        </w:rPr>
        <w:t xml:space="preserve"> </w:t>
      </w:r>
      <w:proofErr w:type="spellStart"/>
      <w:r w:rsidRPr="00A23B66">
        <w:rPr>
          <w:rStyle w:val="Aucun"/>
          <w:rFonts w:ascii="Times New Roman" w:hAnsi="Times New Roman" w:cs="Times New Roman"/>
          <w:sz w:val="24"/>
          <w:szCs w:val="24"/>
        </w:rPr>
        <w:t>institué</w:t>
      </w:r>
      <w:proofErr w:type="spellEnd"/>
      <w:r w:rsidRPr="00A23B66">
        <w:rPr>
          <w:rStyle w:val="Aucun"/>
          <w:rFonts w:ascii="Times New Roman" w:hAnsi="Times New Roman" w:cs="Times New Roman"/>
          <w:sz w:val="24"/>
          <w:szCs w:val="24"/>
        </w:rPr>
        <w:t>.</w:t>
      </w:r>
    </w:p>
    <w:p w14:paraId="69581557" w14:textId="77777777" w:rsidR="00E178F1" w:rsidRPr="00A23B66" w:rsidRDefault="00E178F1" w:rsidP="00E178F1">
      <w:pPr>
        <w:pStyle w:val="Paragraphedeliste"/>
        <w:spacing w:line="276" w:lineRule="auto"/>
        <w:ind w:left="-210"/>
        <w:jc w:val="both"/>
        <w:rPr>
          <w:rFonts w:ascii="Times New Roman" w:hAnsi="Times New Roman" w:cs="Times New Roman"/>
          <w:sz w:val="24"/>
          <w:szCs w:val="24"/>
        </w:rPr>
      </w:pPr>
    </w:p>
    <w:p w14:paraId="2893DE7F" w14:textId="214A124D" w:rsidR="008D6D7A" w:rsidRPr="00A23B66" w:rsidRDefault="00E178F1" w:rsidP="00E178F1">
      <w:pPr>
        <w:pStyle w:val="Paragraphedeliste"/>
        <w:spacing w:line="276" w:lineRule="auto"/>
        <w:ind w:left="-210"/>
        <w:jc w:val="both"/>
        <w:rPr>
          <w:rFonts w:ascii="Times New Roman" w:hAnsi="Times New Roman" w:cs="Times New Roman"/>
          <w:sz w:val="24"/>
          <w:szCs w:val="24"/>
        </w:rPr>
      </w:pPr>
      <w:r w:rsidRPr="00A23B66">
        <w:rPr>
          <w:rStyle w:val="Aucun"/>
          <w:rFonts w:ascii="Times New Roman" w:hAnsi="Times New Roman" w:cs="Times New Roman"/>
          <w:sz w:val="24"/>
          <w:szCs w:val="24"/>
        </w:rPr>
        <w:t xml:space="preserve">Ce </w:t>
      </w:r>
      <w:proofErr w:type="spellStart"/>
      <w:r w:rsidRPr="00A23B66">
        <w:rPr>
          <w:rStyle w:val="Aucun"/>
          <w:rFonts w:ascii="Times New Roman" w:hAnsi="Times New Roman" w:cs="Times New Roman"/>
          <w:sz w:val="24"/>
          <w:szCs w:val="24"/>
        </w:rPr>
        <w:t>dernier</w:t>
      </w:r>
      <w:proofErr w:type="spellEnd"/>
      <w:r w:rsidR="008D6D7A" w:rsidRPr="00A23B66">
        <w:rPr>
          <w:rStyle w:val="Aucun"/>
          <w:rFonts w:ascii="Times New Roman" w:hAnsi="Times New Roman" w:cs="Times New Roman"/>
          <w:sz w:val="24"/>
          <w:szCs w:val="24"/>
        </w:rPr>
        <w:t xml:space="preserve"> </w:t>
      </w:r>
      <w:r w:rsidR="008D6D7A" w:rsidRPr="00A23B66">
        <w:rPr>
          <w:rFonts w:ascii="Times New Roman" w:hAnsi="Times New Roman" w:cs="Times New Roman"/>
          <w:sz w:val="24"/>
          <w:szCs w:val="24"/>
        </w:rPr>
        <w:t xml:space="preserve">intègre deux dispositifs </w:t>
      </w:r>
      <w:r w:rsidR="00697A75" w:rsidRPr="00A23B66">
        <w:rPr>
          <w:rFonts w:ascii="Times New Roman" w:hAnsi="Times New Roman" w:cs="Times New Roman"/>
          <w:sz w:val="24"/>
          <w:szCs w:val="24"/>
        </w:rPr>
        <w:t>correspondant</w:t>
      </w:r>
      <w:r w:rsidR="008D6D7A" w:rsidRPr="00A23B66">
        <w:rPr>
          <w:rFonts w:ascii="Times New Roman" w:hAnsi="Times New Roman" w:cs="Times New Roman"/>
          <w:sz w:val="24"/>
          <w:szCs w:val="24"/>
        </w:rPr>
        <w:t xml:space="preserve"> chacun à une utilisation </w:t>
      </w:r>
      <w:proofErr w:type="gramStart"/>
      <w:r w:rsidR="008D6D7A" w:rsidRPr="00A23B66">
        <w:rPr>
          <w:rFonts w:ascii="Times New Roman" w:hAnsi="Times New Roman" w:cs="Times New Roman"/>
          <w:sz w:val="24"/>
          <w:szCs w:val="24"/>
        </w:rPr>
        <w:t>propre :</w:t>
      </w:r>
      <w:proofErr w:type="gramEnd"/>
      <w:r w:rsidR="008D6D7A" w:rsidRPr="00A23B66">
        <w:rPr>
          <w:rFonts w:ascii="Times New Roman" w:hAnsi="Times New Roman" w:cs="Times New Roman"/>
          <w:sz w:val="24"/>
          <w:szCs w:val="24"/>
        </w:rPr>
        <w:t xml:space="preserve"> </w:t>
      </w:r>
    </w:p>
    <w:p w14:paraId="4BCB84D4" w14:textId="77777777" w:rsidR="008D6D7A" w:rsidRPr="00A23B66" w:rsidRDefault="008D6D7A" w:rsidP="008D6D7A">
      <w:pPr>
        <w:pStyle w:val="Paragraphedeliste"/>
        <w:spacing w:line="276" w:lineRule="auto"/>
        <w:ind w:left="-210"/>
        <w:jc w:val="both"/>
        <w:rPr>
          <w:rFonts w:ascii="Times New Roman" w:hAnsi="Times New Roman" w:cs="Times New Roman"/>
          <w:sz w:val="24"/>
          <w:szCs w:val="24"/>
        </w:rPr>
      </w:pPr>
    </w:p>
    <w:p w14:paraId="59B398EC" w14:textId="00075F01" w:rsidR="008D6D7A" w:rsidRPr="00A23B66" w:rsidRDefault="008D6D7A" w:rsidP="008D6D7A">
      <w:pPr>
        <w:pStyle w:val="Paragraphedeliste"/>
        <w:numPr>
          <w:ilvl w:val="0"/>
          <w:numId w:val="20"/>
        </w:numPr>
        <w:spacing w:before="100" w:after="100" w:line="240" w:lineRule="auto"/>
        <w:contextualSpacing w:val="0"/>
        <w:jc w:val="both"/>
        <w:rPr>
          <w:rFonts w:ascii="Times New Roman" w:hAnsi="Times New Roman" w:cs="Times New Roman"/>
          <w:sz w:val="24"/>
          <w:szCs w:val="24"/>
        </w:rPr>
      </w:pPr>
      <w:r w:rsidRPr="00A23B66">
        <w:rPr>
          <w:rStyle w:val="Aucun"/>
          <w:rFonts w:ascii="Times New Roman" w:hAnsi="Times New Roman" w:cs="Times New Roman"/>
          <w:sz w:val="24"/>
          <w:szCs w:val="24"/>
        </w:rPr>
        <w:t>Le</w:t>
      </w:r>
      <w:r w:rsidRPr="00A23B66">
        <w:rPr>
          <w:rStyle w:val="Aucun"/>
          <w:rFonts w:ascii="Times New Roman" w:hAnsi="Times New Roman" w:cs="Times New Roman"/>
          <w:b/>
          <w:bCs/>
          <w:sz w:val="24"/>
          <w:szCs w:val="24"/>
        </w:rPr>
        <w:t xml:space="preserve"> </w:t>
      </w:r>
      <w:r w:rsidRPr="00A23B66">
        <w:rPr>
          <w:rStyle w:val="Aucun"/>
          <w:rFonts w:ascii="Times New Roman" w:hAnsi="Times New Roman" w:cs="Times New Roman"/>
          <w:sz w:val="24"/>
          <w:szCs w:val="24"/>
        </w:rPr>
        <w:t>« </w:t>
      </w:r>
      <w:r w:rsidRPr="00A23B66">
        <w:rPr>
          <w:rStyle w:val="Aucun"/>
          <w:rFonts w:ascii="Times New Roman" w:hAnsi="Times New Roman" w:cs="Times New Roman"/>
          <w:i/>
          <w:iCs/>
          <w:sz w:val="24"/>
          <w:szCs w:val="24"/>
        </w:rPr>
        <w:t>pass sanitaire</w:t>
      </w:r>
      <w:r w:rsidR="006905F0" w:rsidRPr="00A23B66">
        <w:rPr>
          <w:rStyle w:val="Aucun"/>
          <w:rFonts w:ascii="Times New Roman" w:hAnsi="Times New Roman" w:cs="Times New Roman"/>
          <w:b/>
          <w:bCs/>
          <w:i/>
          <w:iCs/>
          <w:sz w:val="24"/>
          <w:szCs w:val="24"/>
        </w:rPr>
        <w:t xml:space="preserve"> </w:t>
      </w:r>
      <w:proofErr w:type="spellStart"/>
      <w:r w:rsidRPr="00A23B66">
        <w:rPr>
          <w:rStyle w:val="Aucun"/>
          <w:rFonts w:ascii="Times New Roman" w:hAnsi="Times New Roman" w:cs="Times New Roman"/>
          <w:b/>
          <w:bCs/>
          <w:i/>
          <w:iCs/>
          <w:sz w:val="24"/>
          <w:szCs w:val="24"/>
        </w:rPr>
        <w:t>activités</w:t>
      </w:r>
      <w:proofErr w:type="spellEnd"/>
      <w:r w:rsidRPr="00A23B66">
        <w:rPr>
          <w:rStyle w:val="Aucun"/>
          <w:rFonts w:ascii="Times New Roman" w:hAnsi="Times New Roman" w:cs="Times New Roman"/>
          <w:b/>
          <w:bCs/>
          <w:i/>
          <w:iCs/>
          <w:sz w:val="24"/>
          <w:szCs w:val="24"/>
        </w:rPr>
        <w:t xml:space="preserve"> »</w:t>
      </w:r>
      <w:r w:rsidRPr="00A23B66">
        <w:rPr>
          <w:rStyle w:val="Aucun"/>
          <w:rFonts w:ascii="Times New Roman" w:hAnsi="Times New Roman" w:cs="Times New Roman"/>
          <w:b/>
          <w:bCs/>
          <w:sz w:val="24"/>
          <w:szCs w:val="24"/>
        </w:rPr>
        <w:t xml:space="preserve"> </w:t>
      </w:r>
      <w:r w:rsidRPr="00A23B66">
        <w:rPr>
          <w:rFonts w:ascii="Times New Roman" w:hAnsi="Times New Roman" w:cs="Times New Roman"/>
          <w:sz w:val="24"/>
          <w:szCs w:val="24"/>
        </w:rPr>
        <w:t>permet de limiter les risques de diffusion épidémique, de minimiser la probabilité de contamination dans des situations à risque et donc la pression sur le système de soins, tout en permettant la réouverture progressive de certaines activités ou lieux en complément des protocoles sanitaires propres à chaque secteur.</w:t>
      </w:r>
    </w:p>
    <w:p w14:paraId="59FE82C1" w14:textId="2924E2F6" w:rsidR="008D6D7A" w:rsidRPr="00A23B66" w:rsidRDefault="008D6D7A" w:rsidP="008D6D7A">
      <w:pPr>
        <w:pStyle w:val="Paragraphedeliste"/>
        <w:numPr>
          <w:ilvl w:val="0"/>
          <w:numId w:val="20"/>
        </w:numPr>
        <w:spacing w:before="100" w:after="100" w:line="240" w:lineRule="auto"/>
        <w:contextualSpacing w:val="0"/>
        <w:jc w:val="both"/>
        <w:rPr>
          <w:rFonts w:ascii="Times New Roman" w:hAnsi="Times New Roman" w:cs="Times New Roman"/>
          <w:sz w:val="24"/>
          <w:szCs w:val="24"/>
        </w:rPr>
      </w:pPr>
      <w:r w:rsidRPr="00A23B66">
        <w:rPr>
          <w:rStyle w:val="Aucun"/>
          <w:rFonts w:ascii="Times New Roman" w:hAnsi="Times New Roman" w:cs="Times New Roman"/>
          <w:sz w:val="24"/>
          <w:szCs w:val="24"/>
        </w:rPr>
        <w:t>Le</w:t>
      </w:r>
      <w:r w:rsidRPr="00A23B66">
        <w:rPr>
          <w:rStyle w:val="Aucun"/>
          <w:rFonts w:ascii="Times New Roman" w:hAnsi="Times New Roman" w:cs="Times New Roman"/>
          <w:b/>
          <w:bCs/>
          <w:sz w:val="24"/>
          <w:szCs w:val="24"/>
        </w:rPr>
        <w:t xml:space="preserve"> </w:t>
      </w:r>
      <w:r w:rsidRPr="00A23B66">
        <w:rPr>
          <w:rStyle w:val="Aucun"/>
          <w:rFonts w:ascii="Times New Roman" w:hAnsi="Times New Roman" w:cs="Times New Roman"/>
          <w:sz w:val="24"/>
          <w:szCs w:val="24"/>
        </w:rPr>
        <w:t>« </w:t>
      </w:r>
      <w:r w:rsidRPr="00A23B66">
        <w:rPr>
          <w:rStyle w:val="Aucun"/>
          <w:rFonts w:ascii="Times New Roman" w:hAnsi="Times New Roman" w:cs="Times New Roman"/>
          <w:i/>
          <w:iCs/>
          <w:sz w:val="24"/>
          <w:szCs w:val="24"/>
        </w:rPr>
        <w:t>pass sanitaire</w:t>
      </w:r>
      <w:r w:rsidRPr="00A23B66">
        <w:rPr>
          <w:rStyle w:val="Aucun"/>
          <w:rFonts w:ascii="Times New Roman" w:hAnsi="Times New Roman" w:cs="Times New Roman"/>
          <w:b/>
          <w:bCs/>
          <w:i/>
          <w:iCs/>
          <w:sz w:val="24"/>
          <w:szCs w:val="24"/>
        </w:rPr>
        <w:t xml:space="preserve"> </w:t>
      </w:r>
      <w:proofErr w:type="spellStart"/>
      <w:r w:rsidRPr="00A23B66">
        <w:rPr>
          <w:rStyle w:val="Aucun"/>
          <w:rFonts w:ascii="Times New Roman" w:hAnsi="Times New Roman" w:cs="Times New Roman"/>
          <w:b/>
          <w:bCs/>
          <w:i/>
          <w:iCs/>
          <w:sz w:val="24"/>
          <w:szCs w:val="24"/>
        </w:rPr>
        <w:t>frontières</w:t>
      </w:r>
      <w:proofErr w:type="spellEnd"/>
      <w:r w:rsidRPr="00A23B66">
        <w:rPr>
          <w:rStyle w:val="Aucun"/>
          <w:rFonts w:ascii="Times New Roman" w:hAnsi="Times New Roman" w:cs="Times New Roman"/>
          <w:b/>
          <w:bCs/>
          <w:i/>
          <w:iCs/>
          <w:sz w:val="24"/>
          <w:szCs w:val="24"/>
        </w:rPr>
        <w:t xml:space="preserve"> »</w:t>
      </w:r>
      <w:r w:rsidRPr="00A23B66">
        <w:rPr>
          <w:rFonts w:ascii="Times New Roman" w:hAnsi="Times New Roman" w:cs="Times New Roman"/>
          <w:sz w:val="24"/>
          <w:szCs w:val="24"/>
        </w:rPr>
        <w:t xml:space="preserve"> est mis en œuvre dans le cadre du certificat vert européen et du contrôle sanitaire aux frontières</w:t>
      </w:r>
      <w:r w:rsidR="0026104A" w:rsidRPr="00A23B66">
        <w:rPr>
          <w:rFonts w:ascii="Times New Roman" w:hAnsi="Times New Roman" w:cs="Times New Roman"/>
          <w:sz w:val="24"/>
          <w:szCs w:val="24"/>
        </w:rPr>
        <w:t xml:space="preserve"> et permet</w:t>
      </w:r>
      <w:r w:rsidRPr="00A23B66">
        <w:rPr>
          <w:rFonts w:ascii="Times New Roman" w:hAnsi="Times New Roman" w:cs="Times New Roman"/>
          <w:sz w:val="24"/>
          <w:szCs w:val="24"/>
        </w:rPr>
        <w:t xml:space="preserve"> de sécuriser l’entrée sur le territoire métropolitain, de faciliter la mise en œuvre des mesures de contrôle sanitaire aux frontières ainsi que de lutter contre la falsification des documents de preuves.</w:t>
      </w:r>
    </w:p>
    <w:p w14:paraId="2B93B529" w14:textId="77777777" w:rsidR="003E1893" w:rsidRDefault="008D6D7A" w:rsidP="003E1893">
      <w:pPr>
        <w:pStyle w:val="Paragraphedeliste"/>
        <w:numPr>
          <w:ilvl w:val="0"/>
          <w:numId w:val="6"/>
        </w:numPr>
        <w:spacing w:line="276" w:lineRule="auto"/>
        <w:ind w:left="-210" w:hanging="357"/>
        <w:jc w:val="both"/>
        <w:rPr>
          <w:rFonts w:ascii="Times New Roman" w:hAnsi="Times New Roman" w:cs="Times New Roman"/>
          <w:sz w:val="24"/>
          <w:szCs w:val="24"/>
        </w:rPr>
      </w:pPr>
      <w:r w:rsidRPr="00A23B66">
        <w:rPr>
          <w:rFonts w:ascii="Times New Roman" w:hAnsi="Times New Roman" w:cs="Times New Roman"/>
          <w:sz w:val="24"/>
          <w:szCs w:val="24"/>
        </w:rPr>
        <w:t>L</w:t>
      </w:r>
      <w:r w:rsidR="00CF5608">
        <w:rPr>
          <w:rFonts w:ascii="Times New Roman" w:hAnsi="Times New Roman" w:cs="Times New Roman"/>
          <w:sz w:val="24"/>
          <w:szCs w:val="24"/>
        </w:rPr>
        <w:t>a loi du 5 août 2021 n°2021-1040 est venue étendre le « </w:t>
      </w:r>
      <w:proofErr w:type="spellStart"/>
      <w:r w:rsidR="00CF5608" w:rsidRPr="00CF5608">
        <w:rPr>
          <w:rFonts w:ascii="Times New Roman" w:hAnsi="Times New Roman" w:cs="Times New Roman"/>
          <w:i/>
          <w:iCs/>
          <w:sz w:val="24"/>
          <w:szCs w:val="24"/>
        </w:rPr>
        <w:t>pass</w:t>
      </w:r>
      <w:proofErr w:type="spellEnd"/>
      <w:r w:rsidR="00CF5608" w:rsidRPr="00CF5608">
        <w:rPr>
          <w:rFonts w:ascii="Times New Roman" w:hAnsi="Times New Roman" w:cs="Times New Roman"/>
          <w:i/>
          <w:iCs/>
          <w:sz w:val="24"/>
          <w:szCs w:val="24"/>
        </w:rPr>
        <w:t xml:space="preserve"> sanitaire</w:t>
      </w:r>
      <w:r w:rsidR="00CF5608">
        <w:rPr>
          <w:rFonts w:ascii="Times New Roman" w:hAnsi="Times New Roman" w:cs="Times New Roman"/>
          <w:sz w:val="24"/>
          <w:szCs w:val="24"/>
        </w:rPr>
        <w:t> » à certains lieux et établissements et a également imposée la vaccination obligatoire pour les professionnels de santé</w:t>
      </w:r>
    </w:p>
    <w:p w14:paraId="11DEBB27" w14:textId="77777777" w:rsidR="003E1893" w:rsidRDefault="003E1893" w:rsidP="003E1893">
      <w:pPr>
        <w:pStyle w:val="Paragraphedeliste"/>
        <w:spacing w:line="276" w:lineRule="auto"/>
        <w:ind w:left="-210"/>
        <w:jc w:val="both"/>
        <w:rPr>
          <w:rFonts w:ascii="Times New Roman" w:hAnsi="Times New Roman" w:cs="Times New Roman"/>
          <w:sz w:val="24"/>
          <w:szCs w:val="24"/>
        </w:rPr>
      </w:pPr>
    </w:p>
    <w:p w14:paraId="62BF84DD" w14:textId="77777777" w:rsidR="003E1893" w:rsidRDefault="003E1893" w:rsidP="003E1893">
      <w:pPr>
        <w:pStyle w:val="Paragraphedeliste"/>
        <w:spacing w:line="276" w:lineRule="auto"/>
        <w:ind w:left="-210"/>
        <w:jc w:val="both"/>
        <w:rPr>
          <w:rFonts w:ascii="Times New Roman" w:hAnsi="Times New Roman" w:cs="Times New Roman"/>
          <w:sz w:val="24"/>
          <w:szCs w:val="24"/>
        </w:rPr>
      </w:pPr>
      <w:r w:rsidRPr="001A00F6">
        <w:rPr>
          <w:rFonts w:ascii="Times New Roman" w:hAnsi="Times New Roman" w:cs="Times New Roman"/>
          <w:sz w:val="24"/>
          <w:szCs w:val="24"/>
        </w:rPr>
        <w:t>Les preuves sanitaires reconnues de ce « </w:t>
      </w:r>
      <w:proofErr w:type="spellStart"/>
      <w:r w:rsidRPr="001A00F6">
        <w:rPr>
          <w:rFonts w:ascii="Times New Roman" w:hAnsi="Times New Roman" w:cs="Times New Roman"/>
          <w:i/>
          <w:iCs/>
          <w:sz w:val="24"/>
          <w:szCs w:val="24"/>
        </w:rPr>
        <w:t>pass</w:t>
      </w:r>
      <w:proofErr w:type="spellEnd"/>
      <w:r w:rsidRPr="001A00F6">
        <w:rPr>
          <w:rFonts w:ascii="Times New Roman" w:hAnsi="Times New Roman" w:cs="Times New Roman"/>
          <w:sz w:val="24"/>
          <w:szCs w:val="24"/>
        </w:rPr>
        <w:t xml:space="preserve"> » sont :  </w:t>
      </w:r>
      <w:r w:rsidRPr="001A00F6">
        <w:rPr>
          <w:rFonts w:ascii="Times New Roman" w:hAnsi="Times New Roman" w:cs="Times New Roman"/>
          <w:sz w:val="24"/>
          <w:szCs w:val="24"/>
          <w:u w:val="single"/>
        </w:rPr>
        <w:t>la vaccination</w:t>
      </w:r>
      <w:r w:rsidRPr="001A00F6">
        <w:rPr>
          <w:rFonts w:ascii="Times New Roman" w:hAnsi="Times New Roman" w:cs="Times New Roman"/>
          <w:sz w:val="24"/>
          <w:szCs w:val="24"/>
        </w:rPr>
        <w:t xml:space="preserve"> ; </w:t>
      </w:r>
      <w:r w:rsidRPr="001A00F6">
        <w:rPr>
          <w:rFonts w:ascii="Times New Roman" w:hAnsi="Times New Roman" w:cs="Times New Roman"/>
          <w:sz w:val="24"/>
          <w:szCs w:val="24"/>
          <w:u w:val="single"/>
        </w:rPr>
        <w:t>la preuve d’un test négatif de moins de 48h</w:t>
      </w:r>
      <w:r w:rsidRPr="001A00F6">
        <w:rPr>
          <w:rFonts w:ascii="Times New Roman" w:hAnsi="Times New Roman" w:cs="Times New Roman"/>
          <w:sz w:val="24"/>
          <w:szCs w:val="24"/>
        </w:rPr>
        <w:t xml:space="preserve"> ou </w:t>
      </w:r>
      <w:r w:rsidRPr="001A00F6">
        <w:rPr>
          <w:rFonts w:ascii="Times New Roman" w:hAnsi="Times New Roman" w:cs="Times New Roman"/>
          <w:sz w:val="24"/>
          <w:szCs w:val="24"/>
          <w:u w:val="single"/>
        </w:rPr>
        <w:t>le résultat d’un test RT-PCR</w:t>
      </w:r>
      <w:r w:rsidRPr="00A23B66">
        <w:rPr>
          <w:vertAlign w:val="superscript"/>
        </w:rPr>
        <w:footnoteReference w:id="2"/>
      </w:r>
      <w:r w:rsidRPr="001A00F6">
        <w:rPr>
          <w:rFonts w:ascii="Times New Roman" w:hAnsi="Times New Roman" w:cs="Times New Roman"/>
          <w:sz w:val="24"/>
          <w:szCs w:val="24"/>
          <w:u w:val="single"/>
        </w:rPr>
        <w:t xml:space="preserve"> ou antigénique positif attestant du rétablissement de la Covid-19, datant d’au moins de 15 jours et de moins de 6 mois</w:t>
      </w:r>
      <w:r w:rsidRPr="001A00F6">
        <w:rPr>
          <w:rFonts w:ascii="Times New Roman" w:hAnsi="Times New Roman" w:cs="Times New Roman"/>
          <w:sz w:val="24"/>
          <w:szCs w:val="24"/>
        </w:rPr>
        <w:t xml:space="preserve">. </w:t>
      </w:r>
    </w:p>
    <w:p w14:paraId="3A9D48CD" w14:textId="77777777" w:rsidR="003E1893" w:rsidRDefault="003E1893" w:rsidP="003E1893">
      <w:pPr>
        <w:pStyle w:val="Paragraphedeliste"/>
        <w:spacing w:line="276" w:lineRule="auto"/>
        <w:ind w:left="-210"/>
        <w:jc w:val="both"/>
        <w:rPr>
          <w:rFonts w:ascii="Times New Roman" w:hAnsi="Times New Roman" w:cs="Times New Roman"/>
          <w:sz w:val="24"/>
          <w:szCs w:val="24"/>
        </w:rPr>
      </w:pPr>
    </w:p>
    <w:p w14:paraId="2EBCDF55" w14:textId="68590838" w:rsidR="003E1893" w:rsidRPr="001A00F6" w:rsidRDefault="003E1893" w:rsidP="001A00F6">
      <w:pPr>
        <w:pStyle w:val="Paragraphedeliste"/>
        <w:spacing w:line="276" w:lineRule="auto"/>
        <w:ind w:left="-210"/>
        <w:jc w:val="both"/>
        <w:rPr>
          <w:rFonts w:ascii="Times New Roman" w:hAnsi="Times New Roman" w:cs="Times New Roman"/>
          <w:sz w:val="24"/>
          <w:szCs w:val="24"/>
        </w:rPr>
      </w:pPr>
      <w:r w:rsidRPr="001A00F6">
        <w:rPr>
          <w:rFonts w:ascii="Times New Roman" w:hAnsi="Times New Roman" w:cs="Times New Roman"/>
          <w:sz w:val="24"/>
          <w:szCs w:val="24"/>
        </w:rPr>
        <w:t>En réalité, le « </w:t>
      </w:r>
      <w:proofErr w:type="spellStart"/>
      <w:r w:rsidRPr="001A00F6">
        <w:rPr>
          <w:rFonts w:ascii="Times New Roman" w:hAnsi="Times New Roman" w:cs="Times New Roman"/>
          <w:i/>
          <w:iCs/>
          <w:sz w:val="24"/>
          <w:szCs w:val="24"/>
        </w:rPr>
        <w:t>pass</w:t>
      </w:r>
      <w:proofErr w:type="spellEnd"/>
      <w:r w:rsidRPr="001A00F6">
        <w:rPr>
          <w:rFonts w:ascii="Times New Roman" w:hAnsi="Times New Roman" w:cs="Times New Roman"/>
          <w:sz w:val="24"/>
          <w:szCs w:val="24"/>
        </w:rPr>
        <w:t xml:space="preserve"> </w:t>
      </w:r>
      <w:r w:rsidRPr="001A00F6">
        <w:rPr>
          <w:rFonts w:ascii="Times New Roman" w:hAnsi="Times New Roman" w:cs="Times New Roman"/>
          <w:i/>
          <w:iCs/>
          <w:sz w:val="24"/>
          <w:szCs w:val="24"/>
        </w:rPr>
        <w:t>sanitaire</w:t>
      </w:r>
      <w:r w:rsidRPr="001A00F6">
        <w:rPr>
          <w:rFonts w:ascii="Times New Roman" w:hAnsi="Times New Roman" w:cs="Times New Roman"/>
          <w:sz w:val="24"/>
          <w:szCs w:val="24"/>
        </w:rPr>
        <w:t xml:space="preserve"> » est une vaccination obligatoire déguisée puisque je ne pourrais plus aspirer à une vie quotidienne normale sans me faire vacciner. </w:t>
      </w:r>
    </w:p>
    <w:p w14:paraId="6601C4D2" w14:textId="77777777" w:rsidR="003E1893" w:rsidRPr="001A00F6" w:rsidRDefault="003E1893" w:rsidP="001A00F6">
      <w:pPr>
        <w:spacing w:line="276" w:lineRule="auto"/>
        <w:jc w:val="both"/>
        <w:rPr>
          <w:rFonts w:ascii="Times New Roman" w:hAnsi="Times New Roman" w:cs="Times New Roman"/>
          <w:sz w:val="24"/>
          <w:szCs w:val="24"/>
        </w:rPr>
      </w:pPr>
    </w:p>
    <w:p w14:paraId="442942DA" w14:textId="7DF67A29" w:rsidR="00AD1FA7" w:rsidRDefault="004436BB" w:rsidP="00AD1FA7">
      <w:pPr>
        <w:pStyle w:val="Paragraphedeliste"/>
        <w:numPr>
          <w:ilvl w:val="0"/>
          <w:numId w:val="6"/>
        </w:numPr>
        <w:spacing w:line="276" w:lineRule="auto"/>
        <w:ind w:left="-210" w:hanging="357"/>
        <w:jc w:val="both"/>
        <w:rPr>
          <w:rFonts w:ascii="Times New Roman" w:hAnsi="Times New Roman" w:cs="Times New Roman"/>
          <w:sz w:val="24"/>
          <w:szCs w:val="24"/>
        </w:rPr>
      </w:pPr>
      <w:r>
        <w:rPr>
          <w:rFonts w:ascii="Times New Roman" w:hAnsi="Times New Roman" w:cs="Times New Roman"/>
          <w:sz w:val="24"/>
          <w:szCs w:val="24"/>
        </w:rPr>
        <w:t>De plus</w:t>
      </w:r>
      <w:r w:rsidR="003E1893" w:rsidRPr="001A00F6">
        <w:rPr>
          <w:rFonts w:ascii="Times New Roman" w:hAnsi="Times New Roman" w:cs="Times New Roman"/>
          <w:sz w:val="24"/>
          <w:szCs w:val="24"/>
        </w:rPr>
        <w:t>, en vertu du décret du 14 octobre 2021 modifiant l’arrêté du 1</w:t>
      </w:r>
      <w:r w:rsidR="003E1893" w:rsidRPr="001A00F6">
        <w:rPr>
          <w:rFonts w:ascii="Times New Roman" w:hAnsi="Times New Roman" w:cs="Times New Roman"/>
          <w:sz w:val="24"/>
          <w:szCs w:val="24"/>
          <w:vertAlign w:val="superscript"/>
        </w:rPr>
        <w:t>er</w:t>
      </w:r>
      <w:r w:rsidR="003E1893" w:rsidRPr="001A00F6">
        <w:rPr>
          <w:rFonts w:ascii="Times New Roman" w:hAnsi="Times New Roman" w:cs="Times New Roman"/>
          <w:sz w:val="24"/>
          <w:szCs w:val="24"/>
        </w:rPr>
        <w:t xml:space="preserve"> juin 2021 prescrivant les mesures générales nécessaires à la gestion de la sortie de crise sanitaire, le </w:t>
      </w:r>
      <w:proofErr w:type="spellStart"/>
      <w:r w:rsidR="003E1893" w:rsidRPr="001A00F6">
        <w:rPr>
          <w:rFonts w:ascii="Times New Roman" w:hAnsi="Times New Roman" w:cs="Times New Roman"/>
          <w:sz w:val="24"/>
          <w:szCs w:val="24"/>
        </w:rPr>
        <w:t>pass</w:t>
      </w:r>
      <w:proofErr w:type="spellEnd"/>
      <w:r w:rsidR="003E1893" w:rsidRPr="001A00F6">
        <w:rPr>
          <w:rFonts w:ascii="Times New Roman" w:hAnsi="Times New Roman" w:cs="Times New Roman"/>
          <w:sz w:val="24"/>
          <w:szCs w:val="24"/>
        </w:rPr>
        <w:t xml:space="preserve">-sanitaire est désormais une démarche payante pour les personnes non vaccinées qui souhaitent effectuer un test antigénique ou RT-PCR sans prescription médicale. </w:t>
      </w:r>
    </w:p>
    <w:p w14:paraId="73B97658" w14:textId="77777777" w:rsidR="00AD1FA7" w:rsidRPr="00AD1FA7" w:rsidRDefault="00AD1FA7" w:rsidP="00AD1FA7">
      <w:pPr>
        <w:spacing w:line="276" w:lineRule="auto"/>
        <w:jc w:val="both"/>
        <w:rPr>
          <w:rFonts w:ascii="Times New Roman" w:hAnsi="Times New Roman" w:cs="Times New Roman"/>
          <w:sz w:val="24"/>
          <w:szCs w:val="24"/>
        </w:rPr>
      </w:pPr>
    </w:p>
    <w:p w14:paraId="5ABCFA16" w14:textId="7B46E3DE" w:rsidR="004436BB" w:rsidRPr="00AD1FA7" w:rsidRDefault="004436BB" w:rsidP="00AD1FA7">
      <w:pPr>
        <w:pStyle w:val="Paragraphedeliste"/>
        <w:numPr>
          <w:ilvl w:val="0"/>
          <w:numId w:val="6"/>
        </w:numPr>
        <w:spacing w:line="276" w:lineRule="auto"/>
        <w:ind w:left="-210" w:hanging="357"/>
        <w:jc w:val="both"/>
        <w:rPr>
          <w:rFonts w:ascii="Times New Roman" w:hAnsi="Times New Roman" w:cs="Times New Roman"/>
          <w:b/>
          <w:bCs/>
          <w:sz w:val="24"/>
          <w:szCs w:val="24"/>
        </w:rPr>
      </w:pPr>
      <w:r w:rsidRPr="00AD1FA7">
        <w:rPr>
          <w:rFonts w:ascii="Times New Roman" w:hAnsi="Times New Roman" w:cs="Times New Roman"/>
          <w:b/>
          <w:bCs/>
          <w:sz w:val="24"/>
          <w:szCs w:val="24"/>
        </w:rPr>
        <w:t xml:space="preserve">Enfin et surtout, le garde des sceaux </w:t>
      </w:r>
      <w:proofErr w:type="spellStart"/>
      <w:r w:rsidRPr="00AD1FA7">
        <w:rPr>
          <w:rFonts w:ascii="Times New Roman" w:hAnsi="Times New Roman" w:cs="Times New Roman"/>
          <w:b/>
          <w:bCs/>
          <w:sz w:val="24"/>
          <w:szCs w:val="24"/>
        </w:rPr>
        <w:t>Eric</w:t>
      </w:r>
      <w:proofErr w:type="spellEnd"/>
      <w:r w:rsidRPr="00AD1FA7">
        <w:rPr>
          <w:rFonts w:ascii="Times New Roman" w:hAnsi="Times New Roman" w:cs="Times New Roman"/>
          <w:b/>
          <w:bCs/>
          <w:sz w:val="24"/>
          <w:szCs w:val="24"/>
        </w:rPr>
        <w:t xml:space="preserve"> </w:t>
      </w:r>
      <w:r w:rsidR="00072AD7">
        <w:rPr>
          <w:rFonts w:ascii="Times New Roman" w:hAnsi="Times New Roman" w:cs="Times New Roman"/>
          <w:b/>
          <w:bCs/>
          <w:sz w:val="24"/>
          <w:szCs w:val="24"/>
        </w:rPr>
        <w:t>DUPOND-MORETTI</w:t>
      </w:r>
      <w:r w:rsidRPr="00AD1FA7">
        <w:rPr>
          <w:rFonts w:ascii="Times New Roman" w:hAnsi="Times New Roman" w:cs="Times New Roman"/>
          <w:b/>
          <w:bCs/>
          <w:sz w:val="24"/>
          <w:szCs w:val="24"/>
        </w:rPr>
        <w:t xml:space="preserve"> a été reçu sur le plateau du « Forum Radio J » le 22 novembre 2021 sur lequel il a tenu publiquement les propos injurieux suivants : « </w:t>
      </w:r>
      <w:r w:rsidRPr="00AD1FA7">
        <w:rPr>
          <w:rFonts w:ascii="Times New Roman" w:hAnsi="Times New Roman" w:cs="Times New Roman"/>
          <w:b/>
          <w:bCs/>
          <w:i/>
          <w:iCs/>
          <w:sz w:val="24"/>
          <w:szCs w:val="24"/>
        </w:rPr>
        <w:t>Ceux qui refuse</w:t>
      </w:r>
      <w:r w:rsidR="00862250">
        <w:rPr>
          <w:rFonts w:ascii="Times New Roman" w:hAnsi="Times New Roman" w:cs="Times New Roman"/>
          <w:b/>
          <w:bCs/>
          <w:i/>
          <w:iCs/>
          <w:sz w:val="24"/>
          <w:szCs w:val="24"/>
        </w:rPr>
        <w:t>nt</w:t>
      </w:r>
      <w:r w:rsidRPr="00AD1FA7">
        <w:rPr>
          <w:rFonts w:ascii="Times New Roman" w:hAnsi="Times New Roman" w:cs="Times New Roman"/>
          <w:b/>
          <w:bCs/>
          <w:i/>
          <w:iCs/>
          <w:sz w:val="24"/>
          <w:szCs w:val="24"/>
        </w:rPr>
        <w:t xml:space="preserve"> le vaccin, ces jusqu’aux </w:t>
      </w:r>
      <w:proofErr w:type="spellStart"/>
      <w:r w:rsidRPr="00AD1FA7">
        <w:rPr>
          <w:rFonts w:ascii="Times New Roman" w:hAnsi="Times New Roman" w:cs="Times New Roman"/>
          <w:b/>
          <w:bCs/>
          <w:i/>
          <w:iCs/>
          <w:sz w:val="24"/>
          <w:szCs w:val="24"/>
        </w:rPr>
        <w:t>boutistes</w:t>
      </w:r>
      <w:proofErr w:type="spellEnd"/>
      <w:r w:rsidRPr="00AD1FA7">
        <w:rPr>
          <w:rFonts w:ascii="Times New Roman" w:hAnsi="Times New Roman" w:cs="Times New Roman"/>
          <w:b/>
          <w:bCs/>
          <w:i/>
          <w:iCs/>
          <w:sz w:val="24"/>
          <w:szCs w:val="24"/>
        </w:rPr>
        <w:t xml:space="preserve">, en réalité sont une </w:t>
      </w:r>
      <w:r w:rsidRPr="00AD1FA7">
        <w:rPr>
          <w:rFonts w:ascii="Times New Roman" w:hAnsi="Times New Roman" w:cs="Times New Roman"/>
          <w:b/>
          <w:bCs/>
          <w:i/>
          <w:iCs/>
          <w:sz w:val="24"/>
          <w:szCs w:val="24"/>
          <w:u w:val="single"/>
        </w:rPr>
        <w:t>faille dans notre système</w:t>
      </w:r>
      <w:r w:rsidRPr="00AD1FA7">
        <w:rPr>
          <w:rFonts w:ascii="Times New Roman" w:hAnsi="Times New Roman" w:cs="Times New Roman"/>
          <w:b/>
          <w:bCs/>
          <w:i/>
          <w:iCs/>
          <w:sz w:val="24"/>
          <w:szCs w:val="24"/>
        </w:rPr>
        <w:t>.</w:t>
      </w:r>
      <w:r w:rsidR="00A940A6">
        <w:rPr>
          <w:rFonts w:ascii="Times New Roman" w:hAnsi="Times New Roman" w:cs="Times New Roman"/>
          <w:b/>
          <w:bCs/>
          <w:i/>
          <w:iCs/>
          <w:sz w:val="24"/>
          <w:szCs w:val="24"/>
        </w:rPr>
        <w:t xml:space="preserve"> (…) On me parle de liberté en nous expliquant que ces dispositions, notamment le passe-sanitaire, sont liberticides, </w:t>
      </w:r>
      <w:r w:rsidR="00A940A6" w:rsidRPr="00A940A6">
        <w:rPr>
          <w:rFonts w:ascii="Times New Roman" w:hAnsi="Times New Roman" w:cs="Times New Roman"/>
          <w:b/>
          <w:bCs/>
          <w:i/>
          <w:iCs/>
          <w:sz w:val="24"/>
          <w:szCs w:val="24"/>
          <w:u w:val="single"/>
        </w:rPr>
        <w:t>comme si la liberté permettait aux gens de contaminer les autres et donc de tuer</w:t>
      </w:r>
      <w:r w:rsidRPr="00AD1FA7">
        <w:rPr>
          <w:rFonts w:ascii="Times New Roman" w:hAnsi="Times New Roman" w:cs="Times New Roman"/>
          <w:b/>
          <w:bCs/>
          <w:sz w:val="24"/>
          <w:szCs w:val="24"/>
        </w:rPr>
        <w:t> »</w:t>
      </w:r>
    </w:p>
    <w:p w14:paraId="6AF1B6A8" w14:textId="55F94577" w:rsidR="00AD1FA7" w:rsidRPr="00042B99" w:rsidRDefault="00AD1FA7" w:rsidP="00042B99">
      <w:pPr>
        <w:spacing w:line="276" w:lineRule="auto"/>
        <w:jc w:val="both"/>
        <w:rPr>
          <w:rFonts w:ascii="Times New Roman" w:hAnsi="Times New Roman" w:cs="Times New Roman"/>
          <w:sz w:val="24"/>
          <w:szCs w:val="24"/>
        </w:rPr>
      </w:pPr>
    </w:p>
    <w:p w14:paraId="56EAB893" w14:textId="77777777" w:rsidR="00AD1FA7" w:rsidRPr="00A23B66" w:rsidRDefault="00AD1FA7" w:rsidP="001A1C8D">
      <w:pPr>
        <w:pStyle w:val="Paragraphedeliste"/>
        <w:spacing w:line="276" w:lineRule="auto"/>
        <w:ind w:left="-210"/>
        <w:jc w:val="both"/>
        <w:rPr>
          <w:rFonts w:ascii="Times New Roman" w:hAnsi="Times New Roman" w:cs="Times New Roman"/>
          <w:sz w:val="24"/>
          <w:szCs w:val="24"/>
        </w:rPr>
      </w:pPr>
    </w:p>
    <w:p w14:paraId="5ABEDBA4" w14:textId="4CF1C1A0" w:rsidR="001A1C8D" w:rsidRPr="00A23B66" w:rsidRDefault="001A1C8D" w:rsidP="001A1C8D">
      <w:pPr>
        <w:pStyle w:val="Paragraphedeliste"/>
        <w:numPr>
          <w:ilvl w:val="0"/>
          <w:numId w:val="13"/>
        </w:numPr>
        <w:spacing w:line="276" w:lineRule="auto"/>
        <w:jc w:val="both"/>
        <w:rPr>
          <w:rFonts w:ascii="Times New Roman" w:hAnsi="Times New Roman" w:cs="Times New Roman"/>
          <w:b/>
          <w:bCs/>
          <w:sz w:val="24"/>
          <w:szCs w:val="24"/>
          <w:u w:val="single"/>
        </w:rPr>
      </w:pPr>
      <w:r w:rsidRPr="00A23B66">
        <w:rPr>
          <w:rFonts w:ascii="Times New Roman" w:hAnsi="Times New Roman" w:cs="Times New Roman"/>
          <w:b/>
          <w:bCs/>
          <w:sz w:val="24"/>
          <w:szCs w:val="24"/>
          <w:u w:val="single"/>
        </w:rPr>
        <w:t xml:space="preserve">PROCEDURE </w:t>
      </w:r>
    </w:p>
    <w:p w14:paraId="719E06C4" w14:textId="77777777" w:rsidR="001A1C8D" w:rsidRPr="00A23B66" w:rsidRDefault="001A1C8D" w:rsidP="001A1C8D">
      <w:pPr>
        <w:pStyle w:val="Paragraphedeliste"/>
        <w:spacing w:line="276" w:lineRule="auto"/>
        <w:ind w:left="1080"/>
        <w:jc w:val="both"/>
        <w:rPr>
          <w:rFonts w:ascii="Times New Roman" w:hAnsi="Times New Roman" w:cs="Times New Roman"/>
          <w:b/>
          <w:bCs/>
          <w:sz w:val="24"/>
          <w:szCs w:val="24"/>
          <w:u w:val="single"/>
        </w:rPr>
      </w:pPr>
    </w:p>
    <w:p w14:paraId="00CD6458" w14:textId="1626BFD9" w:rsidR="001A1C8D" w:rsidRPr="00A23B66" w:rsidRDefault="001A1C8D" w:rsidP="001704E5">
      <w:pPr>
        <w:pStyle w:val="Paragraphedeliste"/>
        <w:numPr>
          <w:ilvl w:val="0"/>
          <w:numId w:val="24"/>
        </w:numPr>
        <w:spacing w:line="276" w:lineRule="auto"/>
        <w:ind w:left="-210" w:hanging="357"/>
        <w:jc w:val="both"/>
        <w:rPr>
          <w:rFonts w:ascii="Times New Roman" w:hAnsi="Times New Roman" w:cs="Times New Roman"/>
          <w:sz w:val="24"/>
          <w:szCs w:val="24"/>
          <w:u w:val="single"/>
        </w:rPr>
      </w:pPr>
      <w:r w:rsidRPr="00A23B66">
        <w:rPr>
          <w:rFonts w:ascii="Times New Roman" w:hAnsi="Times New Roman" w:cs="Times New Roman"/>
          <w:b/>
          <w:bCs/>
          <w:smallCaps/>
          <w:sz w:val="24"/>
          <w:szCs w:val="24"/>
          <w:u w:val="single"/>
        </w:rPr>
        <w:t>En droit</w:t>
      </w:r>
      <w:r w:rsidRPr="00A23B66">
        <w:rPr>
          <w:rFonts w:ascii="Times New Roman" w:hAnsi="Times New Roman" w:cs="Times New Roman"/>
          <w:sz w:val="24"/>
          <w:szCs w:val="24"/>
        </w:rPr>
        <w:t xml:space="preserve">, </w:t>
      </w:r>
      <w:r w:rsidRPr="00A23B66">
        <w:rPr>
          <w:rFonts w:ascii="Times New Roman" w:hAnsi="Times New Roman" w:cs="Times New Roman"/>
          <w:b/>
          <w:bCs/>
          <w:sz w:val="24"/>
          <w:szCs w:val="24"/>
        </w:rPr>
        <w:t>l’article 68-1 de la Constitution Française</w:t>
      </w:r>
      <w:r w:rsidRPr="00A23B66">
        <w:rPr>
          <w:rFonts w:ascii="Times New Roman" w:hAnsi="Times New Roman" w:cs="Times New Roman"/>
          <w:sz w:val="24"/>
          <w:szCs w:val="24"/>
        </w:rPr>
        <w:t xml:space="preserve"> </w:t>
      </w:r>
      <w:r w:rsidRPr="00A23B66">
        <w:rPr>
          <w:rFonts w:ascii="Times New Roman" w:hAnsi="Times New Roman" w:cs="Times New Roman"/>
          <w:b/>
          <w:bCs/>
          <w:sz w:val="24"/>
          <w:szCs w:val="24"/>
        </w:rPr>
        <w:t>du 4 octobre 1958</w:t>
      </w:r>
      <w:r w:rsidRPr="00A23B66">
        <w:rPr>
          <w:rFonts w:ascii="Times New Roman" w:hAnsi="Times New Roman" w:cs="Times New Roman"/>
          <w:sz w:val="24"/>
          <w:szCs w:val="24"/>
        </w:rPr>
        <w:t xml:space="preserve"> énonce, à son premier alinéa :</w:t>
      </w:r>
    </w:p>
    <w:p w14:paraId="628F34F8" w14:textId="77777777" w:rsidR="001A1C8D" w:rsidRPr="00A23B66" w:rsidRDefault="001A1C8D" w:rsidP="001A1C8D">
      <w:pPr>
        <w:spacing w:line="276" w:lineRule="auto"/>
        <w:jc w:val="both"/>
        <w:rPr>
          <w:rFonts w:ascii="Times New Roman" w:hAnsi="Times New Roman" w:cs="Times New Roman"/>
          <w:i/>
          <w:iCs/>
          <w:sz w:val="24"/>
          <w:szCs w:val="24"/>
        </w:rPr>
      </w:pPr>
      <w:r w:rsidRPr="00A23B66">
        <w:rPr>
          <w:rFonts w:ascii="Times New Roman" w:hAnsi="Times New Roman" w:cs="Times New Roman"/>
          <w:i/>
          <w:iCs/>
          <w:sz w:val="24"/>
          <w:szCs w:val="24"/>
        </w:rPr>
        <w:t>« Les membres du Gouvernement sont pénalement responsables des actes accomplis dans l'exercice de leurs fonctions et qualifiés crimes ou délits au moment où ils ont été commis ».</w:t>
      </w:r>
    </w:p>
    <w:p w14:paraId="2AF0065B" w14:textId="57F5CBA6" w:rsidR="001A1C8D" w:rsidRPr="00A23B66" w:rsidRDefault="001A1C8D" w:rsidP="00B2240B">
      <w:pPr>
        <w:pStyle w:val="Paragraphedeliste"/>
        <w:spacing w:line="276" w:lineRule="auto"/>
        <w:ind w:left="-210"/>
        <w:jc w:val="both"/>
        <w:rPr>
          <w:rFonts w:ascii="Times New Roman" w:hAnsi="Times New Roman" w:cs="Times New Roman"/>
          <w:i/>
          <w:iCs/>
          <w:sz w:val="24"/>
          <w:szCs w:val="24"/>
        </w:rPr>
      </w:pPr>
      <w:r w:rsidRPr="00A23B66">
        <w:rPr>
          <w:rFonts w:ascii="Times New Roman" w:hAnsi="Times New Roman" w:cs="Times New Roman"/>
          <w:sz w:val="24"/>
          <w:szCs w:val="24"/>
        </w:rPr>
        <w:t>L’article 13 de la loi organique n° 93-1252 du 23 novembre 1993 sur la Cour de justice de la République énonce que :</w:t>
      </w:r>
    </w:p>
    <w:p w14:paraId="5530A474" w14:textId="77777777" w:rsidR="001A1C8D" w:rsidRPr="00A23B66" w:rsidRDefault="001A1C8D" w:rsidP="001A1C8D">
      <w:pPr>
        <w:spacing w:line="276" w:lineRule="auto"/>
        <w:jc w:val="both"/>
        <w:rPr>
          <w:rFonts w:ascii="Times New Roman" w:hAnsi="Times New Roman" w:cs="Times New Roman"/>
          <w:i/>
          <w:iCs/>
          <w:sz w:val="24"/>
          <w:szCs w:val="24"/>
        </w:rPr>
      </w:pPr>
      <w:r w:rsidRPr="00A23B66">
        <w:rPr>
          <w:rFonts w:ascii="Times New Roman" w:hAnsi="Times New Roman" w:cs="Times New Roman"/>
          <w:i/>
          <w:iCs/>
          <w:sz w:val="24"/>
          <w:szCs w:val="24"/>
        </w:rPr>
        <w:t>« Sous peine d'irrecevabilité, la plainte portée auprès de la commission des requêtes par une personne qui se prétend lésée par un crime ou un délit commis par un membre du Gouvernement dans l'exercice de ses fonctions doit contenir le nom du membre du Gouvernement visé par ladite plainte et l'énoncé des faits allégués à son encontre ; elle doit être signée par le plaignant.</w:t>
      </w:r>
    </w:p>
    <w:p w14:paraId="1B28F6DE" w14:textId="7F7CB8CE" w:rsidR="001A1C8D" w:rsidRPr="00A23B66" w:rsidRDefault="001A1C8D" w:rsidP="001A1C8D">
      <w:pPr>
        <w:spacing w:line="276" w:lineRule="auto"/>
        <w:jc w:val="both"/>
        <w:rPr>
          <w:rFonts w:ascii="Times New Roman" w:hAnsi="Times New Roman" w:cs="Times New Roman"/>
          <w:i/>
          <w:iCs/>
          <w:sz w:val="24"/>
          <w:szCs w:val="24"/>
        </w:rPr>
      </w:pPr>
      <w:r w:rsidRPr="00A23B66">
        <w:rPr>
          <w:rFonts w:ascii="Times New Roman" w:hAnsi="Times New Roman" w:cs="Times New Roman"/>
          <w:i/>
          <w:iCs/>
          <w:sz w:val="24"/>
          <w:szCs w:val="24"/>
        </w:rPr>
        <w:t>Aucune constitution de partie civile n'est recevable devant la Cour de justice de la République.</w:t>
      </w:r>
    </w:p>
    <w:p w14:paraId="678A04BC" w14:textId="2BBC421F" w:rsidR="001A1C8D" w:rsidRPr="00A23B66" w:rsidRDefault="001A1C8D" w:rsidP="001A1C8D">
      <w:pPr>
        <w:spacing w:line="276" w:lineRule="auto"/>
        <w:jc w:val="both"/>
        <w:rPr>
          <w:rFonts w:ascii="Times New Roman" w:hAnsi="Times New Roman" w:cs="Times New Roman"/>
          <w:i/>
          <w:iCs/>
          <w:sz w:val="24"/>
          <w:szCs w:val="24"/>
        </w:rPr>
      </w:pPr>
      <w:r w:rsidRPr="00A23B66">
        <w:rPr>
          <w:rFonts w:ascii="Times New Roman" w:hAnsi="Times New Roman" w:cs="Times New Roman"/>
          <w:i/>
          <w:iCs/>
          <w:sz w:val="24"/>
          <w:szCs w:val="24"/>
        </w:rPr>
        <w:lastRenderedPageBreak/>
        <w:t>Les actions en réparation de dommages ayant résulté de crimes et délits poursuivis devant la Cour de justice de la République ne peuvent être portées que devant les juridictions de droit commun ».</w:t>
      </w:r>
    </w:p>
    <w:p w14:paraId="26A08C3A" w14:textId="3B401EEE" w:rsidR="005C2AAB" w:rsidRPr="00A23B66" w:rsidRDefault="001A1C8D" w:rsidP="005C2AAB">
      <w:pPr>
        <w:pStyle w:val="Paragraphedeliste"/>
        <w:numPr>
          <w:ilvl w:val="0"/>
          <w:numId w:val="24"/>
        </w:numPr>
        <w:spacing w:line="276" w:lineRule="auto"/>
        <w:ind w:left="-210" w:hanging="357"/>
        <w:jc w:val="both"/>
        <w:rPr>
          <w:rFonts w:ascii="Times New Roman" w:hAnsi="Times New Roman" w:cs="Times New Roman"/>
          <w:sz w:val="24"/>
          <w:szCs w:val="24"/>
        </w:rPr>
      </w:pPr>
      <w:r w:rsidRPr="00A23B66">
        <w:rPr>
          <w:rFonts w:ascii="Times New Roman" w:hAnsi="Times New Roman" w:cs="Times New Roman"/>
          <w:b/>
          <w:bCs/>
          <w:smallCaps/>
          <w:sz w:val="24"/>
          <w:szCs w:val="24"/>
          <w:u w:val="single"/>
        </w:rPr>
        <w:t>En l’espèce</w:t>
      </w:r>
      <w:r w:rsidRPr="00A23B66">
        <w:rPr>
          <w:rFonts w:ascii="Times New Roman" w:hAnsi="Times New Roman" w:cs="Times New Roman"/>
          <w:smallCaps/>
          <w:sz w:val="24"/>
          <w:szCs w:val="24"/>
        </w:rPr>
        <w:t>,</w:t>
      </w:r>
      <w:r w:rsidRPr="00A23B66">
        <w:rPr>
          <w:rFonts w:ascii="Times New Roman" w:hAnsi="Times New Roman" w:cs="Times New Roman"/>
          <w:sz w:val="24"/>
          <w:szCs w:val="24"/>
        </w:rPr>
        <w:t xml:space="preserve"> la présente plainte vise</w:t>
      </w:r>
      <w:r w:rsidR="005C2AAB" w:rsidRPr="00A23B66">
        <w:rPr>
          <w:rFonts w:ascii="Times New Roman" w:hAnsi="Times New Roman" w:cs="Times New Roman"/>
          <w:sz w:val="24"/>
          <w:szCs w:val="24"/>
        </w:rPr>
        <w:t xml:space="preserve"> le </w:t>
      </w:r>
      <w:r w:rsidR="00AD1FA7">
        <w:rPr>
          <w:rFonts w:ascii="Times New Roman" w:hAnsi="Times New Roman" w:cs="Times New Roman"/>
          <w:sz w:val="24"/>
          <w:szCs w:val="24"/>
        </w:rPr>
        <w:t>Ministre de la justice</w:t>
      </w:r>
      <w:r w:rsidR="005C2AAB" w:rsidRPr="00A23B66">
        <w:rPr>
          <w:rFonts w:ascii="Times New Roman" w:hAnsi="Times New Roman" w:cs="Times New Roman"/>
          <w:sz w:val="24"/>
          <w:szCs w:val="24"/>
        </w:rPr>
        <w:t xml:space="preserve">, Monsieur </w:t>
      </w:r>
      <w:proofErr w:type="spellStart"/>
      <w:r w:rsidR="00AD1FA7">
        <w:rPr>
          <w:rFonts w:ascii="Times New Roman" w:hAnsi="Times New Roman" w:cs="Times New Roman"/>
          <w:sz w:val="24"/>
          <w:szCs w:val="24"/>
        </w:rPr>
        <w:t>Eric</w:t>
      </w:r>
      <w:proofErr w:type="spellEnd"/>
      <w:r w:rsidR="00AD1FA7">
        <w:rPr>
          <w:rFonts w:ascii="Times New Roman" w:hAnsi="Times New Roman" w:cs="Times New Roman"/>
          <w:sz w:val="24"/>
          <w:szCs w:val="24"/>
        </w:rPr>
        <w:t xml:space="preserve"> DUPOND-MORETTI</w:t>
      </w:r>
      <w:r w:rsidR="000B4BFC" w:rsidRPr="00A23B66">
        <w:rPr>
          <w:rFonts w:ascii="Times New Roman" w:hAnsi="Times New Roman" w:cs="Times New Roman"/>
          <w:sz w:val="24"/>
          <w:szCs w:val="24"/>
        </w:rPr>
        <w:t xml:space="preserve">. </w:t>
      </w:r>
      <w:r w:rsidR="005C2AAB" w:rsidRPr="00A23B66">
        <w:rPr>
          <w:rFonts w:ascii="Times New Roman" w:hAnsi="Times New Roman" w:cs="Times New Roman"/>
          <w:sz w:val="24"/>
          <w:szCs w:val="24"/>
        </w:rPr>
        <w:t>La Cour de justice de la République est donc compéten</w:t>
      </w:r>
      <w:r w:rsidR="00407532" w:rsidRPr="00A23B66">
        <w:rPr>
          <w:rFonts w:ascii="Times New Roman" w:hAnsi="Times New Roman" w:cs="Times New Roman"/>
          <w:sz w:val="24"/>
          <w:szCs w:val="24"/>
        </w:rPr>
        <w:t>t</w:t>
      </w:r>
      <w:r w:rsidR="005C2AAB" w:rsidRPr="00A23B66">
        <w:rPr>
          <w:rFonts w:ascii="Times New Roman" w:hAnsi="Times New Roman" w:cs="Times New Roman"/>
          <w:sz w:val="24"/>
          <w:szCs w:val="24"/>
        </w:rPr>
        <w:t xml:space="preserve">e. </w:t>
      </w:r>
    </w:p>
    <w:p w14:paraId="597B98A0" w14:textId="77777777" w:rsidR="000B4BFC" w:rsidRPr="00A23B66" w:rsidRDefault="000B4BFC" w:rsidP="000B4BFC">
      <w:pPr>
        <w:pStyle w:val="Paragraphedeliste"/>
        <w:spacing w:line="276" w:lineRule="auto"/>
        <w:ind w:left="-210"/>
        <w:jc w:val="both"/>
        <w:rPr>
          <w:rFonts w:ascii="Times New Roman" w:hAnsi="Times New Roman" w:cs="Times New Roman"/>
          <w:sz w:val="24"/>
          <w:szCs w:val="24"/>
        </w:rPr>
      </w:pPr>
    </w:p>
    <w:p w14:paraId="3993450B" w14:textId="77777777" w:rsidR="00B2240B" w:rsidRPr="00A23B66" w:rsidRDefault="001A1C8D" w:rsidP="005C2AAB">
      <w:pPr>
        <w:pStyle w:val="Paragraphedeliste"/>
        <w:spacing w:line="276" w:lineRule="auto"/>
        <w:ind w:left="-210"/>
        <w:jc w:val="both"/>
        <w:rPr>
          <w:rFonts w:ascii="Times New Roman" w:hAnsi="Times New Roman" w:cs="Times New Roman"/>
          <w:sz w:val="24"/>
          <w:szCs w:val="24"/>
        </w:rPr>
      </w:pPr>
      <w:r w:rsidRPr="00A23B66">
        <w:rPr>
          <w:rFonts w:ascii="Times New Roman" w:hAnsi="Times New Roman" w:cs="Times New Roman"/>
          <w:sz w:val="24"/>
          <w:szCs w:val="24"/>
        </w:rPr>
        <w:t xml:space="preserve">S’agissants des faits, ils ont été rappelés </w:t>
      </w:r>
      <w:r w:rsidRPr="00A23B66">
        <w:rPr>
          <w:rFonts w:ascii="Times New Roman" w:hAnsi="Times New Roman" w:cs="Times New Roman"/>
          <w:i/>
          <w:iCs/>
          <w:sz w:val="24"/>
          <w:szCs w:val="24"/>
        </w:rPr>
        <w:t>supra.</w:t>
      </w:r>
    </w:p>
    <w:p w14:paraId="61CC9ACD" w14:textId="77777777" w:rsidR="00B2240B" w:rsidRPr="00A23B66" w:rsidRDefault="00B2240B" w:rsidP="00B2240B">
      <w:pPr>
        <w:pStyle w:val="Paragraphedeliste"/>
        <w:rPr>
          <w:rFonts w:ascii="Times New Roman" w:hAnsi="Times New Roman" w:cs="Times New Roman"/>
          <w:sz w:val="24"/>
          <w:szCs w:val="24"/>
        </w:rPr>
      </w:pPr>
    </w:p>
    <w:p w14:paraId="1989DB2E" w14:textId="1A97B9BF" w:rsidR="00AD1FA7" w:rsidRDefault="001A1C8D" w:rsidP="00042B99">
      <w:pPr>
        <w:pStyle w:val="Paragraphedeliste"/>
        <w:spacing w:line="276" w:lineRule="auto"/>
        <w:ind w:left="-210"/>
        <w:jc w:val="both"/>
        <w:rPr>
          <w:rFonts w:ascii="Times New Roman" w:hAnsi="Times New Roman" w:cs="Times New Roman"/>
          <w:i/>
          <w:iCs/>
          <w:sz w:val="24"/>
          <w:szCs w:val="24"/>
        </w:rPr>
      </w:pPr>
      <w:r w:rsidRPr="00A23B66">
        <w:rPr>
          <w:rFonts w:ascii="Times New Roman" w:hAnsi="Times New Roman" w:cs="Times New Roman"/>
          <w:sz w:val="24"/>
          <w:szCs w:val="24"/>
        </w:rPr>
        <w:t xml:space="preserve">Leur qualification pénale sera discutée </w:t>
      </w:r>
      <w:r w:rsidRPr="00A23B66">
        <w:rPr>
          <w:rFonts w:ascii="Times New Roman" w:hAnsi="Times New Roman" w:cs="Times New Roman"/>
          <w:i/>
          <w:iCs/>
          <w:sz w:val="24"/>
          <w:szCs w:val="24"/>
        </w:rPr>
        <w:t>infra.</w:t>
      </w:r>
    </w:p>
    <w:p w14:paraId="49BDA29D" w14:textId="77777777" w:rsidR="00042B99" w:rsidRPr="00042B99" w:rsidRDefault="00042B99" w:rsidP="00042B99">
      <w:pPr>
        <w:pStyle w:val="Paragraphedeliste"/>
        <w:spacing w:line="276" w:lineRule="auto"/>
        <w:ind w:left="-210"/>
        <w:jc w:val="both"/>
        <w:rPr>
          <w:rFonts w:ascii="Times New Roman" w:hAnsi="Times New Roman" w:cs="Times New Roman"/>
          <w:i/>
          <w:iCs/>
          <w:sz w:val="24"/>
          <w:szCs w:val="24"/>
        </w:rPr>
      </w:pPr>
    </w:p>
    <w:p w14:paraId="1218B4D6" w14:textId="77777777" w:rsidR="00AD1FA7" w:rsidRPr="00A23B66" w:rsidRDefault="00AD1FA7" w:rsidP="00942D34">
      <w:pPr>
        <w:pStyle w:val="Paragraphedeliste"/>
        <w:spacing w:line="276" w:lineRule="auto"/>
        <w:ind w:left="-210"/>
        <w:jc w:val="both"/>
        <w:rPr>
          <w:rFonts w:ascii="Times New Roman" w:hAnsi="Times New Roman" w:cs="Times New Roman"/>
          <w:i/>
          <w:iCs/>
          <w:sz w:val="24"/>
          <w:szCs w:val="24"/>
        </w:rPr>
      </w:pPr>
    </w:p>
    <w:p w14:paraId="5BFCEC4B" w14:textId="77777777" w:rsidR="00942D34" w:rsidRPr="00A23B66" w:rsidRDefault="00942D34" w:rsidP="00942D34">
      <w:pPr>
        <w:pStyle w:val="Paragraphedeliste"/>
        <w:spacing w:line="276" w:lineRule="auto"/>
        <w:ind w:left="-210"/>
        <w:jc w:val="both"/>
        <w:rPr>
          <w:rFonts w:ascii="Times New Roman" w:hAnsi="Times New Roman" w:cs="Times New Roman"/>
          <w:sz w:val="24"/>
          <w:szCs w:val="24"/>
        </w:rPr>
      </w:pPr>
    </w:p>
    <w:p w14:paraId="6A6009C9" w14:textId="6EF72AB4" w:rsidR="00862250" w:rsidRDefault="00862250" w:rsidP="00B2240B">
      <w:pPr>
        <w:pStyle w:val="Paragraphedeliste"/>
        <w:numPr>
          <w:ilvl w:val="0"/>
          <w:numId w:val="13"/>
        </w:numPr>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INTERET A AGIR </w:t>
      </w:r>
    </w:p>
    <w:p w14:paraId="1B2E3A8C" w14:textId="24D23B2E" w:rsidR="00862250" w:rsidRDefault="00862250" w:rsidP="00862250">
      <w:pPr>
        <w:spacing w:line="276" w:lineRule="auto"/>
        <w:jc w:val="both"/>
        <w:rPr>
          <w:rFonts w:ascii="Times New Roman" w:hAnsi="Times New Roman" w:cs="Times New Roman"/>
          <w:b/>
          <w:bCs/>
          <w:sz w:val="24"/>
          <w:szCs w:val="24"/>
          <w:u w:val="single"/>
        </w:rPr>
      </w:pPr>
    </w:p>
    <w:p w14:paraId="2F2A192F" w14:textId="77777777" w:rsidR="00E015F5" w:rsidRDefault="00E015F5" w:rsidP="00E015F5">
      <w:pPr>
        <w:spacing w:before="100" w:beforeAutospacing="1" w:after="100" w:afterAutospacing="1"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EN DROIT</w:t>
      </w:r>
    </w:p>
    <w:p w14:paraId="1E237F1E" w14:textId="4C795545" w:rsidR="00E015F5" w:rsidRPr="00E015F5" w:rsidRDefault="00E015F5" w:rsidP="00E015F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015F5">
        <w:rPr>
          <w:rFonts w:ascii="Times New Roman" w:eastAsia="Times New Roman" w:hAnsi="Times New Roman" w:cs="Times New Roman"/>
          <w:sz w:val="24"/>
          <w:szCs w:val="24"/>
          <w:lang w:eastAsia="fr-FR"/>
        </w:rPr>
        <w:t>L’article 13 de la loi organique n° 93-1252 du 23 novembre 1993 sur la Cour de justice de la République énonce que :</w:t>
      </w:r>
    </w:p>
    <w:p w14:paraId="1E81C8E0" w14:textId="41FE60E4" w:rsidR="00E015F5" w:rsidRPr="00E015F5" w:rsidRDefault="00E015F5" w:rsidP="00E015F5">
      <w:pPr>
        <w:spacing w:before="100" w:beforeAutospacing="1" w:after="100" w:afterAutospacing="1" w:line="240" w:lineRule="auto"/>
        <w:ind w:left="567"/>
        <w:jc w:val="both"/>
        <w:rPr>
          <w:rFonts w:ascii="Times New Roman" w:eastAsia="Times New Roman" w:hAnsi="Times New Roman" w:cs="Times New Roman"/>
          <w:sz w:val="24"/>
          <w:szCs w:val="24"/>
          <w:lang w:eastAsia="fr-FR"/>
        </w:rPr>
      </w:pPr>
      <w:r w:rsidRPr="00E015F5">
        <w:rPr>
          <w:rFonts w:ascii="Times New Roman" w:eastAsia="Times New Roman" w:hAnsi="Times New Roman" w:cs="Times New Roman"/>
          <w:i/>
          <w:iCs/>
          <w:sz w:val="24"/>
          <w:szCs w:val="24"/>
          <w:lang w:eastAsia="fr-FR"/>
        </w:rPr>
        <w:t>« Sous peine d'irrecevabilité, la plainte portée auprès de la commission des requêtes par une personne qui se prétend lésée par un crime ou un délit commis par un membre du Gouvernement dans l'exercice de ses fonctions doit contenir le nom du membre du Gouvernement visé par ladite plainte et l'énoncé des faits allégués à son encontre ; elle doit être signée par le plaignant. </w:t>
      </w:r>
    </w:p>
    <w:p w14:paraId="58489A58" w14:textId="3532715C" w:rsidR="00E015F5" w:rsidRPr="00E015F5" w:rsidRDefault="00E015F5" w:rsidP="00E015F5">
      <w:pPr>
        <w:spacing w:before="100" w:beforeAutospacing="1" w:after="100" w:afterAutospacing="1" w:line="240" w:lineRule="auto"/>
        <w:ind w:left="567"/>
        <w:jc w:val="both"/>
        <w:rPr>
          <w:rFonts w:ascii="Times New Roman" w:eastAsia="Times New Roman" w:hAnsi="Times New Roman" w:cs="Times New Roman"/>
          <w:sz w:val="24"/>
          <w:szCs w:val="24"/>
          <w:lang w:eastAsia="fr-FR"/>
        </w:rPr>
      </w:pPr>
      <w:r w:rsidRPr="00E015F5">
        <w:rPr>
          <w:rFonts w:ascii="Times New Roman" w:eastAsia="Times New Roman" w:hAnsi="Times New Roman" w:cs="Times New Roman"/>
          <w:i/>
          <w:iCs/>
          <w:sz w:val="24"/>
          <w:szCs w:val="24"/>
          <w:lang w:eastAsia="fr-FR"/>
        </w:rPr>
        <w:t>Aucune constitution de partie civile n'est recevable devant la Cour de justice de la République.</w:t>
      </w:r>
    </w:p>
    <w:p w14:paraId="74561462" w14:textId="77777777" w:rsidR="00E015F5" w:rsidRPr="00E015F5" w:rsidRDefault="00E015F5" w:rsidP="00E015F5">
      <w:pPr>
        <w:spacing w:before="100" w:beforeAutospacing="1" w:after="100" w:afterAutospacing="1" w:line="240" w:lineRule="auto"/>
        <w:ind w:left="567"/>
        <w:jc w:val="both"/>
        <w:rPr>
          <w:rFonts w:ascii="Times New Roman" w:eastAsia="Times New Roman" w:hAnsi="Times New Roman" w:cs="Times New Roman"/>
          <w:sz w:val="24"/>
          <w:szCs w:val="24"/>
          <w:lang w:eastAsia="fr-FR"/>
        </w:rPr>
      </w:pPr>
      <w:r w:rsidRPr="00E015F5">
        <w:rPr>
          <w:rFonts w:ascii="Times New Roman" w:eastAsia="Times New Roman" w:hAnsi="Times New Roman" w:cs="Times New Roman"/>
          <w:i/>
          <w:iCs/>
          <w:sz w:val="24"/>
          <w:szCs w:val="24"/>
          <w:lang w:eastAsia="fr-FR"/>
        </w:rPr>
        <w:t>Les actions en réparation de dommages ayant résulté de crimes et délits poursuivis devant la Cour de justice de la République ne peuvent être portées que devant les juridictions de droit commun ».</w:t>
      </w:r>
    </w:p>
    <w:p w14:paraId="199ACD9B" w14:textId="77777777" w:rsidR="00E015F5" w:rsidRDefault="00E015F5" w:rsidP="00862250">
      <w:pPr>
        <w:spacing w:line="276" w:lineRule="auto"/>
        <w:jc w:val="both"/>
        <w:rPr>
          <w:rFonts w:ascii="Times New Roman" w:hAnsi="Times New Roman" w:cs="Times New Roman"/>
          <w:b/>
          <w:bCs/>
          <w:sz w:val="24"/>
          <w:szCs w:val="24"/>
          <w:u w:val="single"/>
        </w:rPr>
      </w:pPr>
    </w:p>
    <w:p w14:paraId="303513C7" w14:textId="5601AEC6" w:rsidR="00862250" w:rsidRDefault="00E015F5" w:rsidP="00862250">
      <w:pPr>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EN L’ESPECE</w:t>
      </w:r>
    </w:p>
    <w:p w14:paraId="5F3E280F" w14:textId="5D52618A" w:rsidR="00E015F5" w:rsidRDefault="004F07AB" w:rsidP="00862250">
      <w:pPr>
        <w:spacing w:line="276" w:lineRule="auto"/>
        <w:jc w:val="both"/>
        <w:rPr>
          <w:rFonts w:ascii="Times New Roman" w:hAnsi="Times New Roman" w:cs="Times New Roman"/>
          <w:sz w:val="24"/>
          <w:szCs w:val="24"/>
        </w:rPr>
      </w:pPr>
      <w:r w:rsidRPr="004F07AB">
        <w:rPr>
          <w:rFonts w:ascii="Times New Roman" w:hAnsi="Times New Roman" w:cs="Times New Roman"/>
          <w:sz w:val="24"/>
          <w:szCs w:val="24"/>
          <w:highlight w:val="yellow"/>
        </w:rPr>
        <w:t>NOM PRENOM</w:t>
      </w:r>
      <w:r w:rsidR="00E015F5">
        <w:rPr>
          <w:rFonts w:ascii="Times New Roman" w:hAnsi="Times New Roman" w:cs="Times New Roman"/>
          <w:sz w:val="24"/>
          <w:szCs w:val="24"/>
        </w:rPr>
        <w:t xml:space="preserve">, </w:t>
      </w:r>
      <w:r w:rsidR="00E015F5" w:rsidRPr="004F07AB">
        <w:rPr>
          <w:rFonts w:ascii="Times New Roman" w:hAnsi="Times New Roman" w:cs="Times New Roman"/>
          <w:sz w:val="24"/>
          <w:szCs w:val="24"/>
          <w:highlight w:val="yellow"/>
        </w:rPr>
        <w:t>exposant</w:t>
      </w:r>
      <w:r w:rsidRPr="004F07AB">
        <w:rPr>
          <w:rFonts w:ascii="Times New Roman" w:hAnsi="Times New Roman" w:cs="Times New Roman"/>
          <w:sz w:val="24"/>
          <w:szCs w:val="24"/>
          <w:highlight w:val="yellow"/>
        </w:rPr>
        <w:t>/exposante</w:t>
      </w:r>
      <w:r w:rsidR="00E015F5">
        <w:rPr>
          <w:rFonts w:ascii="Times New Roman" w:hAnsi="Times New Roman" w:cs="Times New Roman"/>
          <w:sz w:val="24"/>
          <w:szCs w:val="24"/>
        </w:rPr>
        <w:t xml:space="preserve"> en sa qualité de personne non vaccinée</w:t>
      </w:r>
      <w:r w:rsidR="00F45D55">
        <w:rPr>
          <w:rFonts w:ascii="Times New Roman" w:hAnsi="Times New Roman" w:cs="Times New Roman"/>
          <w:sz w:val="24"/>
          <w:szCs w:val="24"/>
        </w:rPr>
        <w:t>,</w:t>
      </w:r>
      <w:r w:rsidR="00E015F5">
        <w:rPr>
          <w:rFonts w:ascii="Times New Roman" w:hAnsi="Times New Roman" w:cs="Times New Roman"/>
          <w:sz w:val="24"/>
          <w:szCs w:val="24"/>
        </w:rPr>
        <w:t xml:space="preserve"> est directement </w:t>
      </w:r>
      <w:r w:rsidR="00E015F5" w:rsidRPr="004F07AB">
        <w:rPr>
          <w:rFonts w:ascii="Times New Roman" w:hAnsi="Times New Roman" w:cs="Times New Roman"/>
          <w:sz w:val="24"/>
          <w:szCs w:val="24"/>
          <w:highlight w:val="yellow"/>
        </w:rPr>
        <w:t>visé</w:t>
      </w:r>
      <w:r w:rsidRPr="004F07AB">
        <w:rPr>
          <w:rFonts w:ascii="Times New Roman" w:hAnsi="Times New Roman" w:cs="Times New Roman"/>
          <w:sz w:val="24"/>
          <w:szCs w:val="24"/>
          <w:highlight w:val="yellow"/>
        </w:rPr>
        <w:t>/visée</w:t>
      </w:r>
      <w:r w:rsidR="00E015F5">
        <w:rPr>
          <w:rFonts w:ascii="Times New Roman" w:hAnsi="Times New Roman" w:cs="Times New Roman"/>
          <w:sz w:val="24"/>
          <w:szCs w:val="24"/>
        </w:rPr>
        <w:t xml:space="preserve"> par les propos injurieux tenus par le Ministre de la Justice </w:t>
      </w:r>
      <w:proofErr w:type="spellStart"/>
      <w:r w:rsidR="00E015F5">
        <w:rPr>
          <w:rFonts w:ascii="Times New Roman" w:hAnsi="Times New Roman" w:cs="Times New Roman"/>
          <w:sz w:val="24"/>
          <w:szCs w:val="24"/>
        </w:rPr>
        <w:t>Eric</w:t>
      </w:r>
      <w:proofErr w:type="spellEnd"/>
      <w:r w:rsidR="00E015F5">
        <w:rPr>
          <w:rFonts w:ascii="Times New Roman" w:hAnsi="Times New Roman" w:cs="Times New Roman"/>
          <w:sz w:val="24"/>
          <w:szCs w:val="24"/>
        </w:rPr>
        <w:t xml:space="preserve"> DUPOND-MORETTI</w:t>
      </w:r>
      <w:r w:rsidR="00F45D55">
        <w:rPr>
          <w:rFonts w:ascii="Times New Roman" w:hAnsi="Times New Roman" w:cs="Times New Roman"/>
          <w:sz w:val="24"/>
          <w:szCs w:val="24"/>
        </w:rPr>
        <w:t xml:space="preserve"> envers « ceux qui refusent le vaccin »</w:t>
      </w:r>
      <w:r w:rsidR="00E015F5">
        <w:rPr>
          <w:rFonts w:ascii="Times New Roman" w:hAnsi="Times New Roman" w:cs="Times New Roman"/>
          <w:sz w:val="24"/>
          <w:szCs w:val="24"/>
        </w:rPr>
        <w:t xml:space="preserve">. </w:t>
      </w:r>
    </w:p>
    <w:p w14:paraId="58772788" w14:textId="6E346C9D" w:rsidR="00E015F5" w:rsidRDefault="00E015F5" w:rsidP="00862250">
      <w:pPr>
        <w:spacing w:line="276" w:lineRule="auto"/>
        <w:jc w:val="both"/>
        <w:rPr>
          <w:rFonts w:ascii="Times New Roman" w:hAnsi="Times New Roman" w:cs="Times New Roman"/>
          <w:sz w:val="24"/>
          <w:szCs w:val="24"/>
        </w:rPr>
      </w:pPr>
    </w:p>
    <w:p w14:paraId="6C37A590" w14:textId="58306CD5" w:rsidR="00E015F5" w:rsidRDefault="00E015F5" w:rsidP="00862250">
      <w:pPr>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PAR CONSEQUENT</w:t>
      </w:r>
    </w:p>
    <w:p w14:paraId="39E517E3" w14:textId="7FCFF2EA" w:rsidR="00862250" w:rsidRPr="00F45D55" w:rsidRDefault="004F07AB" w:rsidP="00862250">
      <w:pPr>
        <w:spacing w:line="276" w:lineRule="auto"/>
        <w:jc w:val="both"/>
        <w:rPr>
          <w:rFonts w:ascii="Times New Roman" w:hAnsi="Times New Roman" w:cs="Times New Roman"/>
          <w:sz w:val="24"/>
          <w:szCs w:val="24"/>
        </w:rPr>
      </w:pPr>
      <w:r w:rsidRPr="004F07AB">
        <w:rPr>
          <w:rFonts w:ascii="Times New Roman" w:hAnsi="Times New Roman" w:cs="Times New Roman"/>
          <w:sz w:val="24"/>
          <w:szCs w:val="24"/>
          <w:highlight w:val="yellow"/>
        </w:rPr>
        <w:t>NOM PRENOM</w:t>
      </w:r>
      <w:r w:rsidR="00F45D55">
        <w:rPr>
          <w:rFonts w:ascii="Times New Roman" w:hAnsi="Times New Roman" w:cs="Times New Roman"/>
          <w:sz w:val="24"/>
          <w:szCs w:val="24"/>
        </w:rPr>
        <w:t xml:space="preserve"> se prétend </w:t>
      </w:r>
      <w:r w:rsidR="00F45D55" w:rsidRPr="004F07AB">
        <w:rPr>
          <w:rFonts w:ascii="Times New Roman" w:hAnsi="Times New Roman" w:cs="Times New Roman"/>
          <w:sz w:val="24"/>
          <w:szCs w:val="24"/>
          <w:highlight w:val="yellow"/>
        </w:rPr>
        <w:t>lésé</w:t>
      </w:r>
      <w:r w:rsidRPr="004F07AB">
        <w:rPr>
          <w:rFonts w:ascii="Times New Roman" w:hAnsi="Times New Roman" w:cs="Times New Roman"/>
          <w:sz w:val="24"/>
          <w:szCs w:val="24"/>
          <w:highlight w:val="yellow"/>
        </w:rPr>
        <w:t>/lésée</w:t>
      </w:r>
      <w:r w:rsidR="00F45D55">
        <w:rPr>
          <w:rFonts w:ascii="Times New Roman" w:hAnsi="Times New Roman" w:cs="Times New Roman"/>
          <w:sz w:val="24"/>
          <w:szCs w:val="24"/>
        </w:rPr>
        <w:t xml:space="preserve"> par le délit d’injure publique commis par un membre du Gouvernement en la personne du garde des sceaux, de sorte qu’</w:t>
      </w:r>
      <w:r w:rsidR="00F45D55" w:rsidRPr="004F07AB">
        <w:rPr>
          <w:rFonts w:ascii="Times New Roman" w:hAnsi="Times New Roman" w:cs="Times New Roman"/>
          <w:sz w:val="24"/>
          <w:szCs w:val="24"/>
          <w:highlight w:val="yellow"/>
        </w:rPr>
        <w:t>il</w:t>
      </w:r>
      <w:r w:rsidRPr="004F07AB">
        <w:rPr>
          <w:rFonts w:ascii="Times New Roman" w:hAnsi="Times New Roman" w:cs="Times New Roman"/>
          <w:sz w:val="24"/>
          <w:szCs w:val="24"/>
          <w:highlight w:val="yellow"/>
        </w:rPr>
        <w:t>/elle</w:t>
      </w:r>
      <w:r w:rsidR="00E015F5">
        <w:rPr>
          <w:rFonts w:ascii="Times New Roman" w:hAnsi="Times New Roman" w:cs="Times New Roman"/>
          <w:sz w:val="24"/>
          <w:szCs w:val="24"/>
        </w:rPr>
        <w:t xml:space="preserve"> </w:t>
      </w:r>
      <w:r w:rsidR="00F45D55">
        <w:rPr>
          <w:rFonts w:ascii="Times New Roman" w:hAnsi="Times New Roman" w:cs="Times New Roman"/>
          <w:sz w:val="24"/>
          <w:szCs w:val="24"/>
        </w:rPr>
        <w:t xml:space="preserve">dispose d’un intérêt à agir devant la Cour de justice de la République. </w:t>
      </w:r>
    </w:p>
    <w:p w14:paraId="5CF93D4F" w14:textId="3B1D33FB" w:rsidR="00B2240B" w:rsidRPr="00A23B66" w:rsidRDefault="00B2240B" w:rsidP="00B2240B">
      <w:pPr>
        <w:pStyle w:val="Paragraphedeliste"/>
        <w:numPr>
          <w:ilvl w:val="0"/>
          <w:numId w:val="13"/>
        </w:numPr>
        <w:spacing w:line="276" w:lineRule="auto"/>
        <w:jc w:val="both"/>
        <w:rPr>
          <w:rFonts w:ascii="Times New Roman" w:hAnsi="Times New Roman" w:cs="Times New Roman"/>
          <w:b/>
          <w:bCs/>
          <w:sz w:val="24"/>
          <w:szCs w:val="24"/>
          <w:u w:val="single"/>
        </w:rPr>
      </w:pPr>
      <w:r w:rsidRPr="00A23B66">
        <w:rPr>
          <w:rFonts w:ascii="Times New Roman" w:hAnsi="Times New Roman" w:cs="Times New Roman"/>
          <w:b/>
          <w:bCs/>
          <w:sz w:val="24"/>
          <w:szCs w:val="24"/>
          <w:u w:val="single"/>
        </w:rPr>
        <w:lastRenderedPageBreak/>
        <w:t xml:space="preserve">LA QUALIFICATION DE L’INFRACTION </w:t>
      </w:r>
    </w:p>
    <w:p w14:paraId="1F36D072" w14:textId="77777777" w:rsidR="0041748F" w:rsidRDefault="0041748F" w:rsidP="0041748F">
      <w:pPr>
        <w:pStyle w:val="NormalWeb"/>
        <w:spacing w:after="0" w:line="276" w:lineRule="auto"/>
        <w:ind w:left="-210"/>
        <w:jc w:val="both"/>
        <w:rPr>
          <w:b/>
          <w:bCs/>
          <w:smallCaps/>
          <w:u w:val="single"/>
        </w:rPr>
      </w:pPr>
    </w:p>
    <w:p w14:paraId="3344E386" w14:textId="0449D32B" w:rsidR="008F16DD" w:rsidRPr="008F16DD" w:rsidRDefault="00B2240B" w:rsidP="0041748F">
      <w:pPr>
        <w:pStyle w:val="NormalWeb"/>
        <w:spacing w:after="0" w:line="276" w:lineRule="auto"/>
        <w:ind w:left="-210"/>
        <w:jc w:val="both"/>
      </w:pPr>
      <w:r w:rsidRPr="00A23B66">
        <w:rPr>
          <w:b/>
          <w:bCs/>
          <w:smallCaps/>
          <w:u w:val="single"/>
        </w:rPr>
        <w:t>En droit</w:t>
      </w:r>
      <w:r w:rsidRPr="00A23B66">
        <w:rPr>
          <w:smallCaps/>
        </w:rPr>
        <w:t>,</w:t>
      </w:r>
    </w:p>
    <w:p w14:paraId="53438F0C" w14:textId="77777777" w:rsidR="008F16DD" w:rsidRDefault="008F16DD" w:rsidP="008F16DD">
      <w:pPr>
        <w:pStyle w:val="NormalWeb"/>
        <w:spacing w:after="0" w:line="276" w:lineRule="auto"/>
        <w:ind w:left="-210"/>
        <w:jc w:val="both"/>
        <w:rPr>
          <w:b/>
          <w:bCs/>
          <w:smallCaps/>
          <w:u w:val="single"/>
        </w:rPr>
      </w:pPr>
    </w:p>
    <w:p w14:paraId="0C243F2A" w14:textId="77777777" w:rsidR="0041748F" w:rsidRDefault="0041748F" w:rsidP="008F16DD">
      <w:pPr>
        <w:pStyle w:val="NormalWeb"/>
        <w:spacing w:after="0" w:line="276" w:lineRule="auto"/>
        <w:ind w:left="-210"/>
        <w:jc w:val="both"/>
        <w:rPr>
          <w:b/>
          <w:bCs/>
        </w:rPr>
      </w:pPr>
    </w:p>
    <w:p w14:paraId="7D8818DE" w14:textId="14E76542" w:rsidR="008F16DD" w:rsidRPr="00A23B66" w:rsidRDefault="008F16DD" w:rsidP="008F16DD">
      <w:pPr>
        <w:pStyle w:val="NormalWeb"/>
        <w:spacing w:after="0" w:line="276" w:lineRule="auto"/>
        <w:ind w:left="-210"/>
        <w:jc w:val="both"/>
      </w:pPr>
      <w:r>
        <w:rPr>
          <w:b/>
          <w:bCs/>
        </w:rPr>
        <w:t>L</w:t>
      </w:r>
      <w:r w:rsidRPr="00A23B66">
        <w:rPr>
          <w:b/>
          <w:bCs/>
        </w:rPr>
        <w:t xml:space="preserve">’article </w:t>
      </w:r>
      <w:r>
        <w:rPr>
          <w:b/>
          <w:bCs/>
        </w:rPr>
        <w:t>29 de la loi du 29 juillet 1881 sur la liberté de la presse</w:t>
      </w:r>
      <w:r w:rsidRPr="00A23B66">
        <w:rPr>
          <w:b/>
          <w:bCs/>
        </w:rPr>
        <w:t xml:space="preserve"> dispose que : </w:t>
      </w:r>
    </w:p>
    <w:p w14:paraId="2E7B1BEC" w14:textId="43EAF112" w:rsidR="008F16DD" w:rsidRDefault="008F16DD" w:rsidP="008F16DD">
      <w:pPr>
        <w:pStyle w:val="NormalWeb"/>
        <w:spacing w:after="0" w:line="276" w:lineRule="auto"/>
        <w:ind w:left="-210"/>
        <w:jc w:val="both"/>
      </w:pPr>
    </w:p>
    <w:p w14:paraId="5F965DC5" w14:textId="1EA67101" w:rsidR="008F16DD" w:rsidRPr="00042B99" w:rsidRDefault="008F16DD" w:rsidP="00042B99">
      <w:pPr>
        <w:pStyle w:val="NormalWeb"/>
        <w:ind w:left="708"/>
        <w:jc w:val="both"/>
        <w:rPr>
          <w:rFonts w:eastAsia="Times New Roman"/>
          <w:lang w:eastAsia="fr-FR"/>
        </w:rPr>
      </w:pPr>
      <w:r w:rsidRPr="00A23B66">
        <w:t>« </w:t>
      </w:r>
      <w:r w:rsidR="00042B99" w:rsidRPr="00042B99">
        <w:rPr>
          <w:rFonts w:eastAsia="Times New Roman"/>
          <w:i/>
          <w:iCs/>
          <w:lang w:eastAsia="fr-FR"/>
        </w:rPr>
        <w:t>Toute expression outrageante, termes de mépris ou invective qui ne renferme l'imputation d'aucun fait est une injure</w:t>
      </w:r>
      <w:r w:rsidR="00042B99">
        <w:rPr>
          <w:rFonts w:eastAsia="Times New Roman"/>
          <w:i/>
          <w:iCs/>
          <w:lang w:eastAsia="fr-FR"/>
        </w:rPr>
        <w:t>.</w:t>
      </w:r>
      <w:r w:rsidR="00042B99">
        <w:rPr>
          <w:rFonts w:eastAsia="Times New Roman"/>
          <w:lang w:eastAsia="fr-FR"/>
        </w:rPr>
        <w:t> »</w:t>
      </w:r>
    </w:p>
    <w:p w14:paraId="6F53D10F" w14:textId="77777777" w:rsidR="008F16DD" w:rsidRDefault="008F16DD" w:rsidP="0041748F">
      <w:pPr>
        <w:pStyle w:val="NormalWeb"/>
        <w:spacing w:after="0" w:line="276" w:lineRule="auto"/>
        <w:jc w:val="both"/>
      </w:pPr>
    </w:p>
    <w:p w14:paraId="0BD4AE38" w14:textId="095F0DF0" w:rsidR="00B2240B" w:rsidRPr="00A23B66" w:rsidRDefault="00042B99" w:rsidP="008F16DD">
      <w:pPr>
        <w:pStyle w:val="NormalWeb"/>
        <w:spacing w:after="0" w:line="276" w:lineRule="auto"/>
        <w:ind w:left="-210"/>
        <w:jc w:val="both"/>
      </w:pPr>
      <w:r>
        <w:rPr>
          <w:b/>
          <w:bCs/>
        </w:rPr>
        <w:t>En outre, l</w:t>
      </w:r>
      <w:r w:rsidR="002F3A87" w:rsidRPr="00A23B66">
        <w:rPr>
          <w:b/>
          <w:bCs/>
        </w:rPr>
        <w:t xml:space="preserve">’article </w:t>
      </w:r>
      <w:r w:rsidR="00AD1FA7">
        <w:rPr>
          <w:b/>
          <w:bCs/>
        </w:rPr>
        <w:t>33 de la loi du 29 juillet 1881 sur la liberté de la press</w:t>
      </w:r>
      <w:r w:rsidR="008F16DD">
        <w:rPr>
          <w:b/>
          <w:bCs/>
        </w:rPr>
        <w:t>e</w:t>
      </w:r>
      <w:r w:rsidR="002F3A87" w:rsidRPr="00A23B66">
        <w:rPr>
          <w:b/>
          <w:bCs/>
        </w:rPr>
        <w:t xml:space="preserve"> dispose que : </w:t>
      </w:r>
    </w:p>
    <w:p w14:paraId="7C699889" w14:textId="7A0DCC7B" w:rsidR="002F3A87" w:rsidRPr="00A23B66" w:rsidRDefault="002F3A87" w:rsidP="002F3A87">
      <w:pPr>
        <w:pStyle w:val="NormalWeb"/>
        <w:spacing w:after="0" w:line="276" w:lineRule="auto"/>
        <w:jc w:val="both"/>
      </w:pPr>
    </w:p>
    <w:p w14:paraId="1A01CDCD" w14:textId="77777777" w:rsidR="008F16DD" w:rsidRPr="008F16DD" w:rsidRDefault="002F3A87" w:rsidP="008F16DD">
      <w:pPr>
        <w:pStyle w:val="NormalWeb"/>
        <w:ind w:left="708"/>
        <w:jc w:val="both"/>
        <w:rPr>
          <w:i/>
          <w:iCs/>
        </w:rPr>
      </w:pPr>
      <w:r w:rsidRPr="00A23B66">
        <w:t>« </w:t>
      </w:r>
      <w:r w:rsidR="008F16DD" w:rsidRPr="008F16DD">
        <w:rPr>
          <w:i/>
          <w:iCs/>
        </w:rPr>
        <w:t>L'injure commise de la même manière envers les particuliers, lorsqu'elle n'aura pas été précédée de provocations, sera punie d'une amende de 12 000 euros.</w:t>
      </w:r>
    </w:p>
    <w:p w14:paraId="5240E566" w14:textId="77777777" w:rsidR="008F16DD" w:rsidRPr="008F16DD" w:rsidRDefault="008F16DD" w:rsidP="008F16DD">
      <w:pPr>
        <w:pStyle w:val="NormalWeb"/>
        <w:ind w:left="708"/>
        <w:jc w:val="both"/>
        <w:rPr>
          <w:i/>
          <w:iCs/>
        </w:rPr>
      </w:pPr>
      <w:r w:rsidRPr="008F16DD">
        <w:rPr>
          <w:i/>
          <w:iCs/>
        </w:rPr>
        <w:t>Sera punie d'un an d'emprisonnement et de 45 000 euros d'amende l'injure commise par les mêmes moyens envers une personne ou un groupe de personnes à raison de leur origine ou de leur appartenance ou de leur non-appartenance à une ethnie, une nation, une race ou une religion déterminée.</w:t>
      </w:r>
    </w:p>
    <w:p w14:paraId="1EAD4F2D" w14:textId="77777777" w:rsidR="008F16DD" w:rsidRPr="008F16DD" w:rsidRDefault="008F16DD" w:rsidP="008F16DD">
      <w:pPr>
        <w:pStyle w:val="NormalWeb"/>
        <w:ind w:left="708"/>
        <w:jc w:val="both"/>
        <w:rPr>
          <w:i/>
          <w:iCs/>
        </w:rPr>
      </w:pPr>
      <w:r w:rsidRPr="008F16DD">
        <w:rPr>
          <w:i/>
          <w:iCs/>
        </w:rPr>
        <w:t>Sera punie des peines prévues à l'alinéa précédent l'injure commise dans les mêmes conditions envers une personne ou un groupe de personnes à raison de leur sexe, de leur orientation sexuelle ou identité de genre ou de leur handicap.</w:t>
      </w:r>
    </w:p>
    <w:p w14:paraId="79C33202" w14:textId="77777777" w:rsidR="008F16DD" w:rsidRPr="008F16DD" w:rsidRDefault="008F16DD" w:rsidP="008F16DD">
      <w:pPr>
        <w:pStyle w:val="NormalWeb"/>
        <w:ind w:left="708"/>
        <w:jc w:val="both"/>
        <w:rPr>
          <w:i/>
          <w:iCs/>
        </w:rPr>
      </w:pPr>
      <w:r w:rsidRPr="008F16DD">
        <w:rPr>
          <w:b/>
          <w:bCs/>
          <w:i/>
          <w:iCs/>
        </w:rPr>
        <w:t xml:space="preserve">Lorsque les faits mentionnés </w:t>
      </w:r>
      <w:proofErr w:type="gramStart"/>
      <w:r w:rsidRPr="008F16DD">
        <w:rPr>
          <w:b/>
          <w:bCs/>
          <w:i/>
          <w:iCs/>
        </w:rPr>
        <w:t>aux troisième et quatrième alinéas</w:t>
      </w:r>
      <w:proofErr w:type="gramEnd"/>
      <w:r w:rsidRPr="008F16DD">
        <w:rPr>
          <w:b/>
          <w:bCs/>
          <w:i/>
          <w:iCs/>
        </w:rPr>
        <w:t xml:space="preserve"> du présent article sont </w:t>
      </w:r>
      <w:r w:rsidRPr="008F16DD">
        <w:rPr>
          <w:b/>
          <w:bCs/>
          <w:i/>
          <w:iCs/>
          <w:u w:val="single"/>
        </w:rPr>
        <w:t>commis par une personne dépositaire de l'autorité publique ou chargée d'une mission de service public dans l'exercice ou à l'occasion de l'exercice de ses fonctions ou de sa mission</w:t>
      </w:r>
      <w:r w:rsidRPr="008F16DD">
        <w:rPr>
          <w:b/>
          <w:bCs/>
          <w:i/>
          <w:iCs/>
        </w:rPr>
        <w:t>, les peines sont portées à trois ans d'emprisonnement et à 75 000 euros d'amende</w:t>
      </w:r>
      <w:r w:rsidRPr="008F16DD">
        <w:rPr>
          <w:i/>
          <w:iCs/>
        </w:rPr>
        <w:t>.</w:t>
      </w:r>
    </w:p>
    <w:p w14:paraId="50626D90" w14:textId="77777777" w:rsidR="008F16DD" w:rsidRPr="008F16DD" w:rsidRDefault="008F16DD" w:rsidP="008F16DD">
      <w:pPr>
        <w:pStyle w:val="NormalWeb"/>
        <w:ind w:left="708"/>
        <w:jc w:val="both"/>
        <w:rPr>
          <w:i/>
          <w:iCs/>
        </w:rPr>
      </w:pPr>
      <w:r w:rsidRPr="008F16DD">
        <w:rPr>
          <w:i/>
          <w:iCs/>
        </w:rPr>
        <w:t xml:space="preserve">En cas de condamnation pour l'un des faits prévus par </w:t>
      </w:r>
      <w:proofErr w:type="gramStart"/>
      <w:r w:rsidRPr="008F16DD">
        <w:rPr>
          <w:i/>
          <w:iCs/>
        </w:rPr>
        <w:t>les troisième</w:t>
      </w:r>
      <w:proofErr w:type="gramEnd"/>
      <w:r w:rsidRPr="008F16DD">
        <w:rPr>
          <w:i/>
          <w:iCs/>
        </w:rPr>
        <w:t xml:space="preserve"> et quatrième alinéas, le tribunal pourra en outre ordonner :</w:t>
      </w:r>
    </w:p>
    <w:p w14:paraId="7E6A8FAE" w14:textId="7C9E0B1B" w:rsidR="002F3A87" w:rsidRPr="00A23B66" w:rsidRDefault="008F16DD" w:rsidP="008F16DD">
      <w:pPr>
        <w:pStyle w:val="NormalWeb"/>
        <w:ind w:left="708"/>
        <w:jc w:val="both"/>
      </w:pPr>
      <w:r w:rsidRPr="008F16DD">
        <w:rPr>
          <w:i/>
          <w:iCs/>
        </w:rPr>
        <w:t xml:space="preserve">1° L'affichage ou la diffusion de la décision prononcée dans les conditions prévues par </w:t>
      </w:r>
      <w:hyperlink r:id="rId8" w:history="1">
        <w:r w:rsidRPr="008F16DD">
          <w:rPr>
            <w:rStyle w:val="Lienhypertexte"/>
            <w:i/>
            <w:iCs/>
          </w:rPr>
          <w:t>l'article 131-35</w:t>
        </w:r>
      </w:hyperlink>
      <w:r w:rsidRPr="008F16DD">
        <w:rPr>
          <w:i/>
          <w:iCs/>
        </w:rPr>
        <w:t xml:space="preserve"> du code pénal ;</w:t>
      </w:r>
      <w:r>
        <w:t xml:space="preserve"> </w:t>
      </w:r>
      <w:r w:rsidR="002F3A87" w:rsidRPr="00A23B66">
        <w:t>».</w:t>
      </w:r>
    </w:p>
    <w:p w14:paraId="7780DD2D" w14:textId="25B1F63E" w:rsidR="002F3A87" w:rsidRPr="00A23B66" w:rsidRDefault="002F3A87" w:rsidP="002F3A87">
      <w:pPr>
        <w:pStyle w:val="NormalWeb"/>
        <w:spacing w:after="0" w:line="276" w:lineRule="auto"/>
        <w:jc w:val="both"/>
      </w:pPr>
    </w:p>
    <w:p w14:paraId="6BE27E36" w14:textId="6A395B48" w:rsidR="002F3A87" w:rsidRPr="00A23B66" w:rsidRDefault="002F3A87" w:rsidP="001704E5">
      <w:pPr>
        <w:pStyle w:val="ElAppclear"/>
        <w:spacing w:line="276" w:lineRule="auto"/>
        <w:ind w:left="-284"/>
        <w:rPr>
          <w:rFonts w:eastAsia="Arial"/>
        </w:rPr>
      </w:pPr>
      <w:r w:rsidRPr="00A23B66">
        <w:rPr>
          <w:rFonts w:eastAsia="Arial"/>
        </w:rPr>
        <w:t xml:space="preserve">Cette infraction suppose </w:t>
      </w:r>
      <w:r w:rsidR="00B862F4" w:rsidRPr="00A23B66">
        <w:rPr>
          <w:rFonts w:eastAsia="Arial"/>
        </w:rPr>
        <w:t xml:space="preserve">la réunion de </w:t>
      </w:r>
      <w:r w:rsidR="00072AD7">
        <w:rPr>
          <w:rFonts w:eastAsia="Arial"/>
        </w:rPr>
        <w:t>quatre</w:t>
      </w:r>
      <w:r w:rsidRPr="00A23B66">
        <w:rPr>
          <w:rFonts w:eastAsia="Arial"/>
        </w:rPr>
        <w:t xml:space="preserve"> conditions pour être caractérisée</w:t>
      </w:r>
      <w:r w:rsidR="00B862F4" w:rsidRPr="00A23B66">
        <w:rPr>
          <w:rFonts w:eastAsia="Arial"/>
        </w:rPr>
        <w:t xml:space="preserve">, </w:t>
      </w:r>
      <w:r w:rsidR="001704E5" w:rsidRPr="00A23B66">
        <w:rPr>
          <w:rFonts w:eastAsia="Arial"/>
        </w:rPr>
        <w:t xml:space="preserve">à savoir : </w:t>
      </w:r>
    </w:p>
    <w:p w14:paraId="2CB92508" w14:textId="55CE5DFA" w:rsidR="001704E5" w:rsidRPr="00A23B66" w:rsidRDefault="001704E5" w:rsidP="002F3A87">
      <w:pPr>
        <w:pStyle w:val="ElAppclear"/>
        <w:spacing w:line="276" w:lineRule="auto"/>
        <w:rPr>
          <w:rFonts w:eastAsia="Arial"/>
        </w:rPr>
      </w:pPr>
    </w:p>
    <w:p w14:paraId="0AEE8F0B" w14:textId="356FDB75" w:rsidR="001704E5" w:rsidRDefault="001704E5" w:rsidP="001704E5">
      <w:pPr>
        <w:pStyle w:val="ElAppclear"/>
        <w:numPr>
          <w:ilvl w:val="0"/>
          <w:numId w:val="26"/>
        </w:numPr>
        <w:spacing w:line="276" w:lineRule="auto"/>
        <w:ind w:left="641" w:hanging="357"/>
        <w:rPr>
          <w:rFonts w:eastAsia="Arial"/>
        </w:rPr>
      </w:pPr>
      <w:r w:rsidRPr="00A23B66">
        <w:rPr>
          <w:rFonts w:eastAsia="Arial"/>
        </w:rPr>
        <w:t xml:space="preserve">L’existence </w:t>
      </w:r>
      <w:r w:rsidR="00042B99">
        <w:rPr>
          <w:rFonts w:eastAsia="Arial"/>
        </w:rPr>
        <w:t>de propos injurieux</w:t>
      </w:r>
      <w:r w:rsidRPr="00A23B66">
        <w:rPr>
          <w:rFonts w:eastAsia="Arial"/>
        </w:rPr>
        <w:t xml:space="preserve"> ; </w:t>
      </w:r>
    </w:p>
    <w:p w14:paraId="2483A9AA" w14:textId="00E899CE" w:rsidR="00F0248F" w:rsidRPr="00A23B66" w:rsidRDefault="00F0248F" w:rsidP="001704E5">
      <w:pPr>
        <w:pStyle w:val="ElAppclear"/>
        <w:numPr>
          <w:ilvl w:val="0"/>
          <w:numId w:val="26"/>
        </w:numPr>
        <w:spacing w:line="276" w:lineRule="auto"/>
        <w:ind w:left="641" w:hanging="357"/>
        <w:rPr>
          <w:rFonts w:eastAsia="Arial"/>
        </w:rPr>
      </w:pPr>
      <w:r>
        <w:rPr>
          <w:rFonts w:eastAsia="Arial"/>
        </w:rPr>
        <w:t>L’existence d’un destinataire des propos injurieux ;</w:t>
      </w:r>
    </w:p>
    <w:p w14:paraId="60076EA9" w14:textId="2B889AEA" w:rsidR="00042B99" w:rsidRDefault="001704E5" w:rsidP="001704E5">
      <w:pPr>
        <w:pStyle w:val="ElAppclear"/>
        <w:numPr>
          <w:ilvl w:val="0"/>
          <w:numId w:val="26"/>
        </w:numPr>
        <w:spacing w:line="276" w:lineRule="auto"/>
        <w:ind w:left="641" w:hanging="357"/>
        <w:rPr>
          <w:rFonts w:eastAsia="Arial"/>
        </w:rPr>
      </w:pPr>
      <w:r w:rsidRPr="00A23B66">
        <w:rPr>
          <w:rFonts w:eastAsia="Arial"/>
        </w:rPr>
        <w:t>L</w:t>
      </w:r>
      <w:r w:rsidR="001C1494">
        <w:rPr>
          <w:rFonts w:eastAsia="Arial"/>
        </w:rPr>
        <w:t xml:space="preserve">a publicité des propos injurieux </w:t>
      </w:r>
      <w:r w:rsidR="00042B99">
        <w:rPr>
          <w:rFonts w:eastAsia="Arial"/>
        </w:rPr>
        <w:t xml:space="preserve">; </w:t>
      </w:r>
    </w:p>
    <w:p w14:paraId="6B10C70A" w14:textId="5B99949F" w:rsidR="002F3A87" w:rsidRDefault="00042B99" w:rsidP="00042B99">
      <w:pPr>
        <w:pStyle w:val="ElAppclear"/>
        <w:numPr>
          <w:ilvl w:val="0"/>
          <w:numId w:val="26"/>
        </w:numPr>
        <w:spacing w:line="276" w:lineRule="auto"/>
        <w:ind w:left="641" w:hanging="357"/>
        <w:rPr>
          <w:rFonts w:eastAsia="Arial"/>
        </w:rPr>
      </w:pPr>
      <w:r>
        <w:rPr>
          <w:rFonts w:eastAsia="Arial"/>
        </w:rPr>
        <w:t>La</w:t>
      </w:r>
      <w:r w:rsidR="00464764">
        <w:rPr>
          <w:rFonts w:eastAsia="Arial"/>
        </w:rPr>
        <w:t xml:space="preserve"> tenue</w:t>
      </w:r>
      <w:r w:rsidR="00072AD7">
        <w:rPr>
          <w:rFonts w:eastAsia="Arial"/>
        </w:rPr>
        <w:t xml:space="preserve"> intentionnelle</w:t>
      </w:r>
      <w:r w:rsidR="00464764">
        <w:rPr>
          <w:rFonts w:eastAsia="Arial"/>
        </w:rPr>
        <w:t xml:space="preserve"> des propos injurieux</w:t>
      </w:r>
      <w:r>
        <w:rPr>
          <w:rFonts w:eastAsia="Arial"/>
        </w:rPr>
        <w:t xml:space="preserve">. </w:t>
      </w:r>
    </w:p>
    <w:p w14:paraId="2DE76C6F" w14:textId="22379B8B" w:rsidR="00F45D55" w:rsidRDefault="00F45D55" w:rsidP="00F45D55">
      <w:pPr>
        <w:pStyle w:val="ElAppclear"/>
        <w:spacing w:line="276" w:lineRule="auto"/>
        <w:rPr>
          <w:rFonts w:eastAsia="Arial"/>
        </w:rPr>
      </w:pPr>
    </w:p>
    <w:p w14:paraId="4A56E655" w14:textId="02CF259F" w:rsidR="00F45D55" w:rsidRDefault="00F45D55" w:rsidP="00F45D55">
      <w:pPr>
        <w:pStyle w:val="ElAppclear"/>
        <w:spacing w:line="276" w:lineRule="auto"/>
        <w:rPr>
          <w:rFonts w:eastAsia="Arial"/>
        </w:rPr>
      </w:pPr>
    </w:p>
    <w:p w14:paraId="5FE2F6F6" w14:textId="77777777" w:rsidR="00F45D55" w:rsidRDefault="00F45D55" w:rsidP="00F45D55">
      <w:pPr>
        <w:pStyle w:val="ElAppclear"/>
        <w:spacing w:line="276" w:lineRule="auto"/>
        <w:rPr>
          <w:rFonts w:eastAsia="Arial"/>
        </w:rPr>
      </w:pPr>
    </w:p>
    <w:p w14:paraId="08430AAB" w14:textId="77777777" w:rsidR="00042B99" w:rsidRPr="00A23B66" w:rsidRDefault="00042B99" w:rsidP="00042B99">
      <w:pPr>
        <w:pStyle w:val="ElAppclear"/>
        <w:spacing w:line="276" w:lineRule="auto"/>
        <w:rPr>
          <w:rFonts w:eastAsia="Arial"/>
        </w:rPr>
      </w:pPr>
    </w:p>
    <w:p w14:paraId="37407BC5" w14:textId="67EEFABC" w:rsidR="002F3A87" w:rsidRPr="0041748F" w:rsidRDefault="002F3A87" w:rsidP="002115B1">
      <w:pPr>
        <w:pStyle w:val="ElAppclear"/>
        <w:numPr>
          <w:ilvl w:val="0"/>
          <w:numId w:val="27"/>
        </w:numPr>
        <w:spacing w:line="276" w:lineRule="auto"/>
      </w:pPr>
      <w:r w:rsidRPr="0041748F">
        <w:rPr>
          <w:rFonts w:eastAsia="Arial"/>
          <w:b/>
          <w:bCs/>
          <w:u w:val="single"/>
        </w:rPr>
        <w:lastRenderedPageBreak/>
        <w:t>L’existence d</w:t>
      </w:r>
      <w:r w:rsidR="000B60FF">
        <w:rPr>
          <w:rFonts w:eastAsia="Arial"/>
          <w:b/>
          <w:bCs/>
          <w:u w:val="single"/>
        </w:rPr>
        <w:t>e</w:t>
      </w:r>
      <w:r w:rsidR="00F0248F">
        <w:rPr>
          <w:rFonts w:eastAsia="Arial"/>
          <w:b/>
          <w:bCs/>
          <w:u w:val="single"/>
        </w:rPr>
        <w:t>s</w:t>
      </w:r>
      <w:r w:rsidR="00042B99" w:rsidRPr="0041748F">
        <w:rPr>
          <w:rFonts w:eastAsia="Arial"/>
          <w:b/>
          <w:bCs/>
          <w:u w:val="single"/>
        </w:rPr>
        <w:t xml:space="preserve"> propos injurieux</w:t>
      </w:r>
      <w:r w:rsidRPr="0041748F">
        <w:rPr>
          <w:rFonts w:eastAsia="Arial"/>
          <w:b/>
          <w:bCs/>
          <w:u w:val="single"/>
        </w:rPr>
        <w:t xml:space="preserve"> </w:t>
      </w:r>
    </w:p>
    <w:p w14:paraId="6A9ED722" w14:textId="77777777" w:rsidR="0041748F" w:rsidRPr="00A23B66" w:rsidRDefault="0041748F" w:rsidP="0041748F">
      <w:pPr>
        <w:pStyle w:val="ElAppclear"/>
        <w:spacing w:line="276" w:lineRule="auto"/>
      </w:pPr>
    </w:p>
    <w:p w14:paraId="43B4E8C6" w14:textId="1F6A5AB1" w:rsidR="00F0248F" w:rsidRPr="00072AD7" w:rsidRDefault="00FE1248" w:rsidP="00072AD7">
      <w:pPr>
        <w:pStyle w:val="ElAppclear"/>
        <w:spacing w:line="276" w:lineRule="auto"/>
        <w:ind w:left="-210"/>
        <w:rPr>
          <w:b/>
          <w:bCs/>
          <w:smallCaps/>
        </w:rPr>
      </w:pPr>
      <w:r w:rsidRPr="00A23B66">
        <w:rPr>
          <w:b/>
          <w:bCs/>
          <w:smallCaps/>
          <w:u w:val="single"/>
        </w:rPr>
        <w:t>En droit</w:t>
      </w:r>
      <w:r w:rsidRPr="00A23B66">
        <w:rPr>
          <w:b/>
          <w:bCs/>
          <w:smallCaps/>
        </w:rPr>
        <w:t>,</w:t>
      </w:r>
      <w:r>
        <w:rPr>
          <w:b/>
          <w:bCs/>
          <w:smallCaps/>
        </w:rPr>
        <w:t xml:space="preserve"> </w:t>
      </w:r>
      <w:r w:rsidR="000B60FF" w:rsidRPr="000B60FF">
        <w:rPr>
          <w:rFonts w:eastAsia="Arial Unicode MS"/>
          <w:color w:val="000000"/>
        </w:rPr>
        <w:t xml:space="preserve">Le propos non grossier peut être injurieux. Ainsi, « grand manipulateur dont la trahison a des allures de vocation » et « grand manipulateur, menteur et bonimenteur » sont des termes ayant été considérés gravement outrageants </w:t>
      </w:r>
      <w:r w:rsidR="000B60FF" w:rsidRPr="000B60FF">
        <w:rPr>
          <w:rFonts w:eastAsia="Arial Unicode MS"/>
          <w:i/>
          <w:color w:val="000000"/>
        </w:rPr>
        <w:t xml:space="preserve">(Cass. </w:t>
      </w:r>
      <w:proofErr w:type="spellStart"/>
      <w:proofErr w:type="gramStart"/>
      <w:r w:rsidR="000B60FF" w:rsidRPr="000B60FF">
        <w:rPr>
          <w:rFonts w:eastAsia="Arial Unicode MS"/>
          <w:i/>
          <w:color w:val="000000"/>
        </w:rPr>
        <w:t>crim</w:t>
      </w:r>
      <w:proofErr w:type="spellEnd"/>
      <w:proofErr w:type="gramEnd"/>
      <w:r w:rsidR="000B60FF" w:rsidRPr="000B60FF">
        <w:rPr>
          <w:rFonts w:eastAsia="Arial Unicode MS"/>
          <w:i/>
          <w:color w:val="000000"/>
        </w:rPr>
        <w:t xml:space="preserve">., 30 mars 2005, n° 04-85.709 : JurisData n° 2005-028130 ; Dr. </w:t>
      </w:r>
      <w:proofErr w:type="spellStart"/>
      <w:r w:rsidR="000B60FF" w:rsidRPr="000B60FF">
        <w:rPr>
          <w:rFonts w:eastAsia="Arial Unicode MS"/>
          <w:i/>
          <w:color w:val="000000"/>
        </w:rPr>
        <w:t>pén</w:t>
      </w:r>
      <w:proofErr w:type="spellEnd"/>
      <w:r w:rsidR="000B60FF" w:rsidRPr="000B60FF">
        <w:rPr>
          <w:rFonts w:eastAsia="Arial Unicode MS"/>
          <w:i/>
          <w:color w:val="000000"/>
        </w:rPr>
        <w:t xml:space="preserve">. 2005, </w:t>
      </w:r>
      <w:proofErr w:type="spellStart"/>
      <w:r w:rsidR="000B60FF" w:rsidRPr="000B60FF">
        <w:rPr>
          <w:rFonts w:eastAsia="Arial Unicode MS"/>
          <w:i/>
          <w:color w:val="000000"/>
        </w:rPr>
        <w:t>comm</w:t>
      </w:r>
      <w:proofErr w:type="spellEnd"/>
      <w:r w:rsidR="000B60FF" w:rsidRPr="000B60FF">
        <w:rPr>
          <w:rFonts w:eastAsia="Arial Unicode MS"/>
          <w:i/>
          <w:color w:val="000000"/>
        </w:rPr>
        <w:t>. 123, M. Véron)</w:t>
      </w:r>
      <w:r w:rsidR="000B60FF" w:rsidRPr="000B60FF">
        <w:rPr>
          <w:rFonts w:eastAsia="Arial Unicode MS"/>
          <w:color w:val="000000"/>
        </w:rPr>
        <w:t xml:space="preserve">. Il en va de même du qualificatif de « lâche » </w:t>
      </w:r>
      <w:r w:rsidR="000B60FF" w:rsidRPr="000B60FF">
        <w:rPr>
          <w:rFonts w:eastAsia="Arial Unicode MS"/>
          <w:i/>
          <w:color w:val="000000"/>
        </w:rPr>
        <w:t xml:space="preserve">(Cass. </w:t>
      </w:r>
      <w:proofErr w:type="spellStart"/>
      <w:proofErr w:type="gramStart"/>
      <w:r w:rsidR="000B60FF" w:rsidRPr="000B60FF">
        <w:rPr>
          <w:rFonts w:eastAsia="Arial Unicode MS"/>
          <w:i/>
          <w:color w:val="000000"/>
        </w:rPr>
        <w:t>crim</w:t>
      </w:r>
      <w:proofErr w:type="spellEnd"/>
      <w:proofErr w:type="gramEnd"/>
      <w:r w:rsidR="000B60FF" w:rsidRPr="000B60FF">
        <w:rPr>
          <w:rFonts w:eastAsia="Arial Unicode MS"/>
          <w:i/>
          <w:color w:val="000000"/>
        </w:rPr>
        <w:t>., 14 mars 2006, n° 05-84.694)</w:t>
      </w:r>
      <w:r w:rsidR="000B60FF" w:rsidRPr="000B60FF">
        <w:rPr>
          <w:rFonts w:eastAsia="Arial Unicode MS"/>
          <w:color w:val="000000"/>
        </w:rPr>
        <w:t xml:space="preserve"> ; « vassal reconnaissant du potentat urbain aux amitiés ministérielles ostentatoires » </w:t>
      </w:r>
      <w:r w:rsidR="000B60FF" w:rsidRPr="000B60FF">
        <w:rPr>
          <w:rFonts w:eastAsia="Arial Unicode MS"/>
          <w:i/>
          <w:color w:val="000000"/>
        </w:rPr>
        <w:t xml:space="preserve">(Cass. </w:t>
      </w:r>
      <w:proofErr w:type="spellStart"/>
      <w:proofErr w:type="gramStart"/>
      <w:r w:rsidR="000B60FF" w:rsidRPr="000B60FF">
        <w:rPr>
          <w:rFonts w:eastAsia="Arial Unicode MS"/>
          <w:i/>
          <w:color w:val="000000"/>
        </w:rPr>
        <w:t>crim</w:t>
      </w:r>
      <w:proofErr w:type="spellEnd"/>
      <w:proofErr w:type="gramEnd"/>
      <w:r w:rsidR="000B60FF" w:rsidRPr="000B60FF">
        <w:rPr>
          <w:rFonts w:eastAsia="Arial Unicode MS"/>
          <w:i/>
          <w:color w:val="000000"/>
        </w:rPr>
        <w:t>., 8 avr. 2008, n° 07-83.734)</w:t>
      </w:r>
      <w:r w:rsidR="000B60FF" w:rsidRPr="000B60FF">
        <w:rPr>
          <w:rFonts w:eastAsia="Arial Unicode MS"/>
          <w:color w:val="000000"/>
        </w:rPr>
        <w:t xml:space="preserve"> ; « reître de la guerre de trente ans » et « flibustier du premier Empire » </w:t>
      </w:r>
      <w:r w:rsidR="000B60FF" w:rsidRPr="000B60FF">
        <w:rPr>
          <w:rFonts w:eastAsia="Arial Unicode MS"/>
          <w:i/>
          <w:color w:val="000000"/>
        </w:rPr>
        <w:t xml:space="preserve">(Cass. </w:t>
      </w:r>
      <w:proofErr w:type="spellStart"/>
      <w:proofErr w:type="gramStart"/>
      <w:r w:rsidR="000B60FF" w:rsidRPr="000B60FF">
        <w:rPr>
          <w:rFonts w:eastAsia="Arial Unicode MS"/>
          <w:i/>
          <w:color w:val="000000"/>
        </w:rPr>
        <w:t>crim</w:t>
      </w:r>
      <w:proofErr w:type="spellEnd"/>
      <w:proofErr w:type="gramEnd"/>
      <w:r w:rsidR="000B60FF" w:rsidRPr="000B60FF">
        <w:rPr>
          <w:rFonts w:eastAsia="Arial Unicode MS"/>
          <w:i/>
          <w:color w:val="000000"/>
        </w:rPr>
        <w:t>., 6 mars 1974, n° 73-91.936)</w:t>
      </w:r>
      <w:r w:rsidR="000B60FF" w:rsidRPr="000B60FF">
        <w:rPr>
          <w:rFonts w:eastAsia="Arial Unicode MS"/>
          <w:color w:val="000000"/>
        </w:rPr>
        <w:t xml:space="preserve"> ; l’ajout de l’adjectif « crématoire » au nom d’un ministre </w:t>
      </w:r>
      <w:r w:rsidR="000B60FF" w:rsidRPr="000B60FF">
        <w:rPr>
          <w:rFonts w:eastAsia="Arial Unicode MS"/>
          <w:i/>
          <w:color w:val="000000"/>
        </w:rPr>
        <w:t xml:space="preserve">(Cass. </w:t>
      </w:r>
      <w:proofErr w:type="spellStart"/>
      <w:r w:rsidR="000B60FF" w:rsidRPr="000B60FF">
        <w:rPr>
          <w:rFonts w:eastAsia="Arial Unicode MS"/>
          <w:i/>
          <w:color w:val="000000"/>
        </w:rPr>
        <w:t>crim</w:t>
      </w:r>
      <w:proofErr w:type="spellEnd"/>
      <w:r w:rsidR="000B60FF" w:rsidRPr="000B60FF">
        <w:rPr>
          <w:rFonts w:eastAsia="Arial Unicode MS"/>
          <w:i/>
          <w:color w:val="000000"/>
        </w:rPr>
        <w:t>., 20 oct. 1992, n° 91-84.253 : JurisData n° 1992-003304</w:t>
      </w:r>
      <w:r w:rsidR="000B60FF">
        <w:rPr>
          <w:rFonts w:eastAsia="Arial Unicode MS"/>
          <w:i/>
          <w:color w:val="000000"/>
        </w:rPr>
        <w:t xml:space="preserve"> </w:t>
      </w:r>
      <w:r w:rsidR="000B60FF" w:rsidRPr="000B60FF">
        <w:rPr>
          <w:rFonts w:eastAsia="Arial Unicode MS"/>
          <w:color w:val="000000"/>
        </w:rPr>
        <w:t xml:space="preserve">; « son Insuffisance », « sous-apprenti de Dieu », « sa très basse insuffisance » </w:t>
      </w:r>
      <w:r w:rsidR="000B60FF" w:rsidRPr="000B60FF">
        <w:rPr>
          <w:rFonts w:eastAsia="Arial Unicode MS"/>
          <w:i/>
          <w:color w:val="000000"/>
        </w:rPr>
        <w:t>(CA Aix-en-Provence, 25 juin 2007, n° 924M2007 : JurisData n° 2007-346044)</w:t>
      </w:r>
      <w:r w:rsidR="000B60FF" w:rsidRPr="000B60FF">
        <w:rPr>
          <w:rFonts w:eastAsia="Arial Unicode MS"/>
          <w:color w:val="000000"/>
        </w:rPr>
        <w:t xml:space="preserve"> ; « duc de mes choses » et « sournois » </w:t>
      </w:r>
      <w:r w:rsidR="000B60FF" w:rsidRPr="000B60FF">
        <w:rPr>
          <w:rFonts w:eastAsia="Arial Unicode MS"/>
          <w:i/>
          <w:color w:val="000000"/>
        </w:rPr>
        <w:t>(CA Saint-Denis (Réunion), ch. corr., 11 sept. 2008 : JurisData n° 2008-370474)</w:t>
      </w:r>
      <w:r w:rsidR="000B60FF" w:rsidRPr="000B60FF">
        <w:rPr>
          <w:rFonts w:eastAsia="Arial Unicode MS"/>
          <w:color w:val="000000"/>
        </w:rPr>
        <w:t xml:space="preserve"> ; « vous n’êtes pas un homme d’honneur » </w:t>
      </w:r>
      <w:r w:rsidR="000B60FF" w:rsidRPr="000B60FF">
        <w:rPr>
          <w:rFonts w:eastAsia="Arial Unicode MS"/>
          <w:i/>
          <w:color w:val="000000"/>
        </w:rPr>
        <w:t>(CA Aix-en-Provence, 7e ch. corr., 25 mai 1998, n° 630M98 : JurisData n° 1998-042468)</w:t>
      </w:r>
      <w:r w:rsidR="000B60FF" w:rsidRPr="000B60FF">
        <w:rPr>
          <w:rFonts w:eastAsia="Arial Unicode MS"/>
          <w:color w:val="000000"/>
        </w:rPr>
        <w:t> ;</w:t>
      </w:r>
      <w:r w:rsidR="000B60FF">
        <w:rPr>
          <w:rFonts w:eastAsia="Arial Unicode MS"/>
          <w:color w:val="000000"/>
        </w:rPr>
        <w:t xml:space="preserve"> </w:t>
      </w:r>
      <w:r w:rsidR="000B60FF" w:rsidRPr="000B60FF">
        <w:rPr>
          <w:rFonts w:eastAsia="Arial Unicode MS"/>
          <w:color w:val="000000"/>
        </w:rPr>
        <w:t xml:space="preserve">« idole civique du banditisme biterrois » </w:t>
      </w:r>
      <w:r w:rsidR="000B60FF" w:rsidRPr="000B60FF">
        <w:rPr>
          <w:rFonts w:eastAsia="Arial Unicode MS"/>
          <w:i/>
          <w:color w:val="000000"/>
        </w:rPr>
        <w:t>(CA Montpellier, 5e ch. corr., 16 mars 2017, n° 17/470, 16/02471 : JurisData n° 2017-024691)</w:t>
      </w:r>
      <w:r w:rsidR="000B60FF" w:rsidRPr="000B60FF">
        <w:rPr>
          <w:rFonts w:eastAsia="Arial Unicode MS"/>
          <w:color w:val="000000"/>
        </w:rPr>
        <w:t>.</w:t>
      </w:r>
      <w:r w:rsidR="00F0248F">
        <w:rPr>
          <w:rFonts w:eastAsia="Arial Unicode MS"/>
          <w:color w:val="000000"/>
        </w:rPr>
        <w:t xml:space="preserve"> </w:t>
      </w:r>
    </w:p>
    <w:p w14:paraId="21529AA8" w14:textId="0E52DCE8" w:rsidR="000B60FF" w:rsidRPr="00F0248F" w:rsidRDefault="00F0248F" w:rsidP="00F0248F">
      <w:pPr>
        <w:pStyle w:val="ElAppclear"/>
        <w:spacing w:line="276" w:lineRule="auto"/>
        <w:ind w:left="-210"/>
        <w:rPr>
          <w:rFonts w:eastAsia="Arial Unicode MS"/>
          <w:color w:val="000000"/>
        </w:rPr>
      </w:pPr>
      <w:r>
        <w:rPr>
          <w:rFonts w:eastAsia="Arial Unicode MS"/>
          <w:color w:val="000000"/>
        </w:rPr>
        <w:t>L</w:t>
      </w:r>
      <w:r w:rsidR="000B60FF" w:rsidRPr="000B60FF">
        <w:rPr>
          <w:rFonts w:eastAsia="Arial Unicode MS"/>
          <w:color w:val="000000"/>
        </w:rPr>
        <w:t xml:space="preserve">’injure non vulgaire est d’autant plus grave qu’elle a été réfléchie </w:t>
      </w:r>
      <w:r w:rsidR="000B60FF" w:rsidRPr="000B60FF">
        <w:rPr>
          <w:rFonts w:eastAsia="Arial Unicode MS"/>
          <w:i/>
          <w:color w:val="000000"/>
        </w:rPr>
        <w:t xml:space="preserve">(E. Dreyer, V° Injures publiques et non publiques : </w:t>
      </w:r>
      <w:proofErr w:type="spellStart"/>
      <w:r w:rsidR="000B60FF" w:rsidRPr="000B60FF">
        <w:rPr>
          <w:rFonts w:eastAsia="Arial Unicode MS"/>
          <w:i/>
          <w:color w:val="000000"/>
        </w:rPr>
        <w:t>Rép</w:t>
      </w:r>
      <w:proofErr w:type="spellEnd"/>
      <w:r w:rsidR="000B60FF" w:rsidRPr="000B60FF">
        <w:rPr>
          <w:rFonts w:eastAsia="Arial Unicode MS"/>
          <w:i/>
          <w:color w:val="000000"/>
        </w:rPr>
        <w:t xml:space="preserve">. </w:t>
      </w:r>
      <w:proofErr w:type="spellStart"/>
      <w:r w:rsidR="000B60FF" w:rsidRPr="000B60FF">
        <w:rPr>
          <w:rFonts w:eastAsia="Arial Unicode MS"/>
          <w:i/>
          <w:color w:val="000000"/>
        </w:rPr>
        <w:t>pén</w:t>
      </w:r>
      <w:proofErr w:type="spellEnd"/>
      <w:r w:rsidR="000B60FF" w:rsidRPr="000B60FF">
        <w:rPr>
          <w:rFonts w:eastAsia="Arial Unicode MS"/>
          <w:i/>
          <w:color w:val="000000"/>
        </w:rPr>
        <w:t>. 2016, n° 13)</w:t>
      </w:r>
      <w:r w:rsidR="000B60FF" w:rsidRPr="000B60FF">
        <w:rPr>
          <w:rFonts w:eastAsia="Arial Unicode MS"/>
          <w:color w:val="000000"/>
        </w:rPr>
        <w:t>.</w:t>
      </w:r>
    </w:p>
    <w:p w14:paraId="5A44ED5B" w14:textId="77777777" w:rsidR="000B60FF" w:rsidRPr="000B60FF" w:rsidRDefault="000B60FF" w:rsidP="0041748F">
      <w:pPr>
        <w:pStyle w:val="ElAppclear"/>
        <w:spacing w:line="276" w:lineRule="auto"/>
        <w:ind w:left="-210"/>
        <w:rPr>
          <w:b/>
          <w:bCs/>
          <w:smallCaps/>
        </w:rPr>
      </w:pPr>
    </w:p>
    <w:p w14:paraId="1DF411E5" w14:textId="162B7F42" w:rsidR="000B60FF" w:rsidRPr="00A940A6" w:rsidRDefault="000B60FF" w:rsidP="0041748F">
      <w:pPr>
        <w:pStyle w:val="ElAppclear"/>
        <w:spacing w:line="276" w:lineRule="auto"/>
        <w:ind w:left="-210"/>
        <w:rPr>
          <w:smallCaps/>
        </w:rPr>
      </w:pPr>
    </w:p>
    <w:p w14:paraId="52E85E2C" w14:textId="7EDEBDE3" w:rsidR="00D24CC2" w:rsidRPr="00A940A6" w:rsidRDefault="00F0248F" w:rsidP="00A940A6">
      <w:pPr>
        <w:pStyle w:val="Paragraphedeliste"/>
        <w:spacing w:line="276" w:lineRule="auto"/>
        <w:ind w:left="-210"/>
        <w:jc w:val="both"/>
        <w:rPr>
          <w:rFonts w:ascii="Times New Roman" w:hAnsi="Times New Roman" w:cs="Times New Roman"/>
          <w:b/>
          <w:bCs/>
          <w:sz w:val="24"/>
          <w:szCs w:val="24"/>
        </w:rPr>
      </w:pPr>
      <w:r w:rsidRPr="00A940A6">
        <w:rPr>
          <w:rFonts w:ascii="Times New Roman" w:hAnsi="Times New Roman" w:cs="Times New Roman"/>
          <w:b/>
          <w:bCs/>
          <w:smallCaps/>
          <w:sz w:val="24"/>
          <w:szCs w:val="24"/>
          <w:u w:val="single"/>
        </w:rPr>
        <w:t>En l’espèce</w:t>
      </w:r>
      <w:r w:rsidRPr="00A940A6">
        <w:rPr>
          <w:rFonts w:ascii="Times New Roman" w:hAnsi="Times New Roman" w:cs="Times New Roman"/>
          <w:sz w:val="24"/>
          <w:szCs w:val="24"/>
        </w:rPr>
        <w:t xml:space="preserve">, le Ministre de la justice </w:t>
      </w:r>
      <w:proofErr w:type="spellStart"/>
      <w:r w:rsidRPr="00A940A6">
        <w:rPr>
          <w:rFonts w:ascii="Times New Roman" w:hAnsi="Times New Roman" w:cs="Times New Roman"/>
          <w:sz w:val="24"/>
          <w:szCs w:val="24"/>
        </w:rPr>
        <w:t>Eric</w:t>
      </w:r>
      <w:proofErr w:type="spellEnd"/>
      <w:r w:rsidRPr="00A940A6">
        <w:rPr>
          <w:rFonts w:ascii="Times New Roman" w:hAnsi="Times New Roman" w:cs="Times New Roman"/>
          <w:sz w:val="24"/>
          <w:szCs w:val="24"/>
        </w:rPr>
        <w:t xml:space="preserve"> DUPOND-MORETTI a été reçu sur le plateau du « Forum Radio J » le 22 novembre 2021 sur lequel il a tenu publiquement les propos injurieux suivants : « </w:t>
      </w:r>
      <w:r w:rsidR="00A940A6" w:rsidRPr="00A940A6">
        <w:rPr>
          <w:rFonts w:ascii="Times New Roman" w:hAnsi="Times New Roman" w:cs="Times New Roman"/>
          <w:b/>
          <w:bCs/>
          <w:i/>
          <w:iCs/>
          <w:sz w:val="24"/>
          <w:szCs w:val="24"/>
        </w:rPr>
        <w:t>Ceux qui refuse</w:t>
      </w:r>
      <w:r w:rsidR="00862250">
        <w:rPr>
          <w:rFonts w:ascii="Times New Roman" w:hAnsi="Times New Roman" w:cs="Times New Roman"/>
          <w:b/>
          <w:bCs/>
          <w:i/>
          <w:iCs/>
          <w:sz w:val="24"/>
          <w:szCs w:val="24"/>
        </w:rPr>
        <w:t>nt</w:t>
      </w:r>
      <w:r w:rsidR="00A940A6" w:rsidRPr="00A940A6">
        <w:rPr>
          <w:rFonts w:ascii="Times New Roman" w:hAnsi="Times New Roman" w:cs="Times New Roman"/>
          <w:b/>
          <w:bCs/>
          <w:i/>
          <w:iCs/>
          <w:sz w:val="24"/>
          <w:szCs w:val="24"/>
        </w:rPr>
        <w:t xml:space="preserve"> le vaccin, ces jusqu’aux </w:t>
      </w:r>
      <w:proofErr w:type="spellStart"/>
      <w:r w:rsidR="00A940A6" w:rsidRPr="00A940A6">
        <w:rPr>
          <w:rFonts w:ascii="Times New Roman" w:hAnsi="Times New Roman" w:cs="Times New Roman"/>
          <w:b/>
          <w:bCs/>
          <w:i/>
          <w:iCs/>
          <w:sz w:val="24"/>
          <w:szCs w:val="24"/>
        </w:rPr>
        <w:t>boutistes</w:t>
      </w:r>
      <w:proofErr w:type="spellEnd"/>
      <w:r w:rsidR="00A940A6" w:rsidRPr="00A940A6">
        <w:rPr>
          <w:rFonts w:ascii="Times New Roman" w:hAnsi="Times New Roman" w:cs="Times New Roman"/>
          <w:b/>
          <w:bCs/>
          <w:i/>
          <w:iCs/>
          <w:sz w:val="24"/>
          <w:szCs w:val="24"/>
        </w:rPr>
        <w:t xml:space="preserve">, en réalité sont une </w:t>
      </w:r>
      <w:r w:rsidR="00A940A6" w:rsidRPr="00A940A6">
        <w:rPr>
          <w:rFonts w:ascii="Times New Roman" w:hAnsi="Times New Roman" w:cs="Times New Roman"/>
          <w:b/>
          <w:bCs/>
          <w:i/>
          <w:iCs/>
          <w:sz w:val="24"/>
          <w:szCs w:val="24"/>
          <w:u w:val="single"/>
        </w:rPr>
        <w:t>faille dans notre système</w:t>
      </w:r>
      <w:r w:rsidR="00A940A6" w:rsidRPr="00A940A6">
        <w:rPr>
          <w:rFonts w:ascii="Times New Roman" w:hAnsi="Times New Roman" w:cs="Times New Roman"/>
          <w:b/>
          <w:bCs/>
          <w:i/>
          <w:iCs/>
          <w:sz w:val="24"/>
          <w:szCs w:val="24"/>
        </w:rPr>
        <w:t xml:space="preserve">. (…) On me parle de liberté en nous expliquant que ces dispositions, notamment le passe-sanitaire, sont liberticides, </w:t>
      </w:r>
      <w:r w:rsidR="00A940A6" w:rsidRPr="00A940A6">
        <w:rPr>
          <w:rFonts w:ascii="Times New Roman" w:hAnsi="Times New Roman" w:cs="Times New Roman"/>
          <w:b/>
          <w:bCs/>
          <w:i/>
          <w:iCs/>
          <w:sz w:val="24"/>
          <w:szCs w:val="24"/>
          <w:u w:val="single"/>
        </w:rPr>
        <w:t>comme si la liberté permettait aux gens de contaminer les autres et donc de tuer</w:t>
      </w:r>
      <w:r w:rsidR="00A940A6" w:rsidRPr="00A940A6">
        <w:rPr>
          <w:rFonts w:ascii="Times New Roman" w:hAnsi="Times New Roman" w:cs="Times New Roman"/>
          <w:b/>
          <w:bCs/>
          <w:sz w:val="24"/>
          <w:szCs w:val="24"/>
        </w:rPr>
        <w:t> </w:t>
      </w:r>
      <w:r w:rsidRPr="00A940A6">
        <w:rPr>
          <w:rFonts w:ascii="Times New Roman" w:hAnsi="Times New Roman" w:cs="Times New Roman"/>
          <w:sz w:val="24"/>
          <w:szCs w:val="24"/>
        </w:rPr>
        <w:t>»</w:t>
      </w:r>
      <w:r w:rsidR="00D24CC2" w:rsidRPr="00A940A6">
        <w:rPr>
          <w:rFonts w:ascii="Times New Roman" w:hAnsi="Times New Roman" w:cs="Times New Roman"/>
          <w:sz w:val="24"/>
          <w:szCs w:val="24"/>
        </w:rPr>
        <w:t xml:space="preserve"> Bien que ces propos ne soient pas de nature grossière ils n’en demeurent pas moins injurieux dès lors qu’ils sous entendent que les personnes qui refusent le vaccin sont une sorte d’anomalie du système. </w:t>
      </w:r>
      <w:r w:rsidR="00A940A6">
        <w:rPr>
          <w:rFonts w:ascii="Times New Roman" w:hAnsi="Times New Roman" w:cs="Times New Roman"/>
          <w:sz w:val="24"/>
          <w:szCs w:val="24"/>
        </w:rPr>
        <w:t xml:space="preserve">Pire encore, le ministre de la justice qui dispose de l’autorité publique, sous-entend que les personnes qui refusent de se faire vacciner, exercent finalement leur « liberté de tuer » leurs concitoyens. </w:t>
      </w:r>
      <w:r w:rsidR="00862250">
        <w:rPr>
          <w:rFonts w:ascii="Times New Roman" w:hAnsi="Times New Roman" w:cs="Times New Roman"/>
          <w:sz w:val="24"/>
          <w:szCs w:val="24"/>
        </w:rPr>
        <w:t xml:space="preserve">Finalement, Monsieur DUPOND-MORETTI qualifie « ceux qui refusent le vaccin » d’assassins potentiels. </w:t>
      </w:r>
    </w:p>
    <w:p w14:paraId="02D665FB" w14:textId="7612EE8D" w:rsidR="00D24CC2" w:rsidRDefault="00D24CC2" w:rsidP="00D24CC2">
      <w:pPr>
        <w:pStyle w:val="ElAppclear"/>
        <w:spacing w:line="276" w:lineRule="auto"/>
        <w:ind w:left="-210"/>
      </w:pPr>
    </w:p>
    <w:p w14:paraId="44EE3C73" w14:textId="7E8A7217" w:rsidR="00D24CC2" w:rsidRPr="00A23B66" w:rsidRDefault="00D24CC2" w:rsidP="00D24CC2">
      <w:pPr>
        <w:pStyle w:val="ElAppclear"/>
        <w:spacing w:line="276" w:lineRule="auto"/>
        <w:ind w:left="-210"/>
        <w:rPr>
          <w:rFonts w:eastAsia="Arial"/>
        </w:rPr>
      </w:pPr>
      <w:r w:rsidRPr="00A23B66">
        <w:rPr>
          <w:rFonts w:eastAsia="Arial"/>
          <w:b/>
          <w:bCs/>
          <w:smallCaps/>
          <w:u w:val="single"/>
        </w:rPr>
        <w:t>Par conséquent</w:t>
      </w:r>
      <w:r w:rsidRPr="00A23B66">
        <w:rPr>
          <w:rFonts w:eastAsia="Arial"/>
        </w:rPr>
        <w:t>, l</w:t>
      </w:r>
      <w:r>
        <w:rPr>
          <w:rFonts w:eastAsia="Arial"/>
        </w:rPr>
        <w:t xml:space="preserve">es propos tenus par le Ministre de la justice ont effectivement un caractère injurieux. </w:t>
      </w:r>
    </w:p>
    <w:p w14:paraId="0291E07F" w14:textId="77777777" w:rsidR="00D24CC2" w:rsidRPr="00A23B66" w:rsidRDefault="00D24CC2" w:rsidP="00D24CC2">
      <w:pPr>
        <w:pStyle w:val="ElAppclear"/>
        <w:spacing w:line="276" w:lineRule="auto"/>
        <w:ind w:left="-210"/>
        <w:rPr>
          <w:rFonts w:eastAsia="Arial"/>
          <w:b/>
          <w:bCs/>
          <w:smallCaps/>
          <w:u w:val="single"/>
        </w:rPr>
      </w:pPr>
    </w:p>
    <w:p w14:paraId="315E1E03" w14:textId="77777777" w:rsidR="00D24CC2" w:rsidRDefault="00D24CC2" w:rsidP="00D24CC2">
      <w:pPr>
        <w:pStyle w:val="ElAppclear"/>
        <w:spacing w:line="276" w:lineRule="auto"/>
        <w:ind w:left="-210"/>
        <w:rPr>
          <w:rFonts w:eastAsia="Arial"/>
        </w:rPr>
      </w:pPr>
    </w:p>
    <w:p w14:paraId="45361BE5" w14:textId="21293009" w:rsidR="0041748F" w:rsidRDefault="00D24CC2" w:rsidP="00CF0015">
      <w:pPr>
        <w:pStyle w:val="ElAppclear"/>
        <w:spacing w:line="276" w:lineRule="auto"/>
        <w:ind w:left="-210"/>
        <w:rPr>
          <w:rFonts w:eastAsia="Arial"/>
          <w:i/>
          <w:iCs/>
        </w:rPr>
      </w:pPr>
      <w:r w:rsidRPr="00A23B66">
        <w:rPr>
          <w:rFonts w:eastAsia="Arial"/>
        </w:rPr>
        <w:t>La première condition est donc bien remplie.</w:t>
      </w:r>
      <w:r w:rsidRPr="00A23B66">
        <w:rPr>
          <w:rFonts w:eastAsia="Arial"/>
          <w:i/>
          <w:iCs/>
        </w:rPr>
        <w:t xml:space="preserve"> </w:t>
      </w:r>
    </w:p>
    <w:p w14:paraId="44248CA1" w14:textId="4933E1A4" w:rsidR="00F45D55" w:rsidRDefault="00F45D55" w:rsidP="00CF0015">
      <w:pPr>
        <w:pStyle w:val="ElAppclear"/>
        <w:spacing w:line="276" w:lineRule="auto"/>
        <w:ind w:left="-210"/>
        <w:rPr>
          <w:rFonts w:eastAsia="Arial"/>
          <w:i/>
          <w:iCs/>
        </w:rPr>
      </w:pPr>
    </w:p>
    <w:p w14:paraId="666432A8" w14:textId="2CF84E52" w:rsidR="00F45D55" w:rsidRDefault="00F45D55" w:rsidP="00CF0015">
      <w:pPr>
        <w:pStyle w:val="ElAppclear"/>
        <w:spacing w:line="276" w:lineRule="auto"/>
        <w:ind w:left="-210"/>
        <w:rPr>
          <w:rFonts w:eastAsia="Arial"/>
          <w:i/>
          <w:iCs/>
        </w:rPr>
      </w:pPr>
    </w:p>
    <w:p w14:paraId="4CE159DC" w14:textId="7C411DFE" w:rsidR="00F45D55" w:rsidRDefault="00F45D55" w:rsidP="00CF0015">
      <w:pPr>
        <w:pStyle w:val="ElAppclear"/>
        <w:spacing w:line="276" w:lineRule="auto"/>
        <w:ind w:left="-210"/>
        <w:rPr>
          <w:rFonts w:eastAsia="Arial"/>
          <w:i/>
          <w:iCs/>
        </w:rPr>
      </w:pPr>
    </w:p>
    <w:p w14:paraId="692887A4" w14:textId="77777777" w:rsidR="00F45D55" w:rsidRPr="00CF0015" w:rsidRDefault="00F45D55" w:rsidP="00CF0015">
      <w:pPr>
        <w:pStyle w:val="ElAppclear"/>
        <w:spacing w:line="276" w:lineRule="auto"/>
        <w:ind w:left="-210"/>
        <w:rPr>
          <w:rFonts w:eastAsia="Arial"/>
          <w:i/>
          <w:iCs/>
        </w:rPr>
      </w:pPr>
    </w:p>
    <w:p w14:paraId="1057CAD1" w14:textId="77777777" w:rsidR="00121888" w:rsidRPr="00A23B66" w:rsidRDefault="00121888" w:rsidP="00121888">
      <w:pPr>
        <w:pStyle w:val="ElAppclear"/>
        <w:spacing w:line="276" w:lineRule="auto"/>
        <w:rPr>
          <w:rFonts w:eastAsia="Arial"/>
        </w:rPr>
      </w:pPr>
    </w:p>
    <w:p w14:paraId="37325382" w14:textId="77777777" w:rsidR="00D24CC2" w:rsidRPr="00D24CC2" w:rsidRDefault="002F3A87" w:rsidP="00D24CC2">
      <w:pPr>
        <w:pStyle w:val="ElAppclear"/>
        <w:numPr>
          <w:ilvl w:val="0"/>
          <w:numId w:val="27"/>
        </w:numPr>
        <w:spacing w:line="276" w:lineRule="auto"/>
        <w:rPr>
          <w:rFonts w:eastAsia="Arial"/>
        </w:rPr>
      </w:pPr>
      <w:r w:rsidRPr="00D24CC2">
        <w:rPr>
          <w:rFonts w:eastAsia="Arial"/>
          <w:b/>
          <w:bCs/>
          <w:u w:val="single"/>
        </w:rPr>
        <w:lastRenderedPageBreak/>
        <w:t>L</w:t>
      </w:r>
      <w:r w:rsidR="00D24CC2">
        <w:rPr>
          <w:rFonts w:eastAsia="Arial"/>
          <w:b/>
          <w:bCs/>
          <w:u w:val="single"/>
        </w:rPr>
        <w:t xml:space="preserve">’existence d’un destinataire des propos injurieux </w:t>
      </w:r>
    </w:p>
    <w:p w14:paraId="29DB4010" w14:textId="77777777" w:rsidR="00D24CC2" w:rsidRDefault="00D24CC2" w:rsidP="00D24CC2">
      <w:pPr>
        <w:pStyle w:val="ElAppclear"/>
        <w:spacing w:line="276" w:lineRule="auto"/>
        <w:rPr>
          <w:rFonts w:eastAsia="Arial"/>
          <w:b/>
          <w:bCs/>
          <w:u w:val="single"/>
        </w:rPr>
      </w:pPr>
    </w:p>
    <w:p w14:paraId="3180D19B" w14:textId="2F847BAB" w:rsidR="00FE1248" w:rsidRPr="001C1494" w:rsidRDefault="00D375FD" w:rsidP="001C1494">
      <w:pPr>
        <w:pStyle w:val="ElAppclear"/>
        <w:spacing w:line="276" w:lineRule="auto"/>
      </w:pPr>
      <w:r w:rsidRPr="001C1494">
        <w:rPr>
          <w:b/>
          <w:bCs/>
          <w:smallCaps/>
          <w:u w:val="single"/>
        </w:rPr>
        <w:t>En droit</w:t>
      </w:r>
      <w:r w:rsidRPr="001C1494">
        <w:rPr>
          <w:b/>
          <w:bCs/>
          <w:smallCaps/>
        </w:rPr>
        <w:t>,</w:t>
      </w:r>
      <w:r w:rsidRPr="001C1494">
        <w:t xml:space="preserve"> </w:t>
      </w:r>
      <w:r w:rsidR="001C1494" w:rsidRPr="001C1494">
        <w:rPr>
          <w:rFonts w:eastAsia="Arial Unicode MS"/>
          <w:color w:val="000000"/>
        </w:rPr>
        <w:t xml:space="preserve">La victime de l’injure doit être identifiée ou identifiable. La Cour de cassation précise qu’il « appartient au juge du fond d'identifier d'après les circonstances de la cause, la personne diffamée ou injuriée, et que cette appréciation est souveraine, lorsque, comme en l'espèce, elle repose sur des éléments extrinsèques aux propos incriminés » </w:t>
      </w:r>
      <w:r w:rsidR="001C1494" w:rsidRPr="001C1494">
        <w:rPr>
          <w:rFonts w:eastAsia="Arial Unicode MS"/>
          <w:i/>
          <w:color w:val="000000"/>
        </w:rPr>
        <w:t xml:space="preserve">(Cass. </w:t>
      </w:r>
      <w:proofErr w:type="spellStart"/>
      <w:proofErr w:type="gramStart"/>
      <w:r w:rsidR="001C1494" w:rsidRPr="001C1494">
        <w:rPr>
          <w:rFonts w:eastAsia="Arial Unicode MS"/>
          <w:i/>
          <w:color w:val="000000"/>
        </w:rPr>
        <w:t>crim</w:t>
      </w:r>
      <w:proofErr w:type="spellEnd"/>
      <w:proofErr w:type="gramEnd"/>
      <w:r w:rsidR="001C1494" w:rsidRPr="001C1494">
        <w:rPr>
          <w:rFonts w:eastAsia="Arial Unicode MS"/>
          <w:i/>
          <w:color w:val="000000"/>
        </w:rPr>
        <w:t xml:space="preserve">., 30 mai 2007, n° 06-84.713 : JurisData n° 2007-039741. – Cass. </w:t>
      </w:r>
      <w:proofErr w:type="spellStart"/>
      <w:proofErr w:type="gramStart"/>
      <w:r w:rsidR="001C1494" w:rsidRPr="001C1494">
        <w:rPr>
          <w:rFonts w:eastAsia="Arial Unicode MS"/>
          <w:i/>
          <w:color w:val="000000"/>
        </w:rPr>
        <w:t>crim</w:t>
      </w:r>
      <w:proofErr w:type="spellEnd"/>
      <w:proofErr w:type="gramEnd"/>
      <w:r w:rsidR="001C1494" w:rsidRPr="001C1494">
        <w:rPr>
          <w:rFonts w:eastAsia="Arial Unicode MS"/>
          <w:i/>
          <w:color w:val="000000"/>
        </w:rPr>
        <w:t>., 19 mars 2002, n° 01-84.592 : JurisData n° 2002-013907)</w:t>
      </w:r>
      <w:r w:rsidR="001C1494" w:rsidRPr="001C1494">
        <w:rPr>
          <w:rFonts w:eastAsia="Arial Unicode MS"/>
          <w:color w:val="000000"/>
        </w:rPr>
        <w:t xml:space="preserve">. L’injure peut être collective et viser « une pluralité de personnes formant un groupe restreint », de sorte que « chaque membre de ce groupe, atteint par l'injure dispose d'un droit individuel à demander réparation du préjudice qui lui a été causé » </w:t>
      </w:r>
      <w:r w:rsidR="001C1494" w:rsidRPr="001C1494">
        <w:rPr>
          <w:rFonts w:eastAsia="Arial Unicode MS"/>
          <w:i/>
          <w:color w:val="000000"/>
        </w:rPr>
        <w:t xml:space="preserve">(Cass. </w:t>
      </w:r>
      <w:proofErr w:type="spellStart"/>
      <w:proofErr w:type="gramStart"/>
      <w:r w:rsidR="001C1494" w:rsidRPr="001C1494">
        <w:rPr>
          <w:rFonts w:eastAsia="Arial Unicode MS"/>
          <w:i/>
          <w:color w:val="000000"/>
        </w:rPr>
        <w:t>crim</w:t>
      </w:r>
      <w:proofErr w:type="spellEnd"/>
      <w:proofErr w:type="gramEnd"/>
      <w:r w:rsidR="001C1494" w:rsidRPr="001C1494">
        <w:rPr>
          <w:rFonts w:eastAsia="Arial Unicode MS"/>
          <w:i/>
          <w:color w:val="000000"/>
        </w:rPr>
        <w:t xml:space="preserve">., 12 sept. 2000, n° 99-82.281 : JurisData n° 2000-006324 ; Dr. </w:t>
      </w:r>
      <w:proofErr w:type="spellStart"/>
      <w:r w:rsidR="001C1494" w:rsidRPr="001C1494">
        <w:rPr>
          <w:rFonts w:eastAsia="Arial Unicode MS"/>
          <w:i/>
          <w:color w:val="000000"/>
        </w:rPr>
        <w:t>pén</w:t>
      </w:r>
      <w:proofErr w:type="spellEnd"/>
      <w:r w:rsidR="001C1494" w:rsidRPr="001C1494">
        <w:rPr>
          <w:rFonts w:eastAsia="Arial Unicode MS"/>
          <w:i/>
          <w:color w:val="000000"/>
        </w:rPr>
        <w:t xml:space="preserve">. 2001, </w:t>
      </w:r>
      <w:proofErr w:type="spellStart"/>
      <w:r w:rsidR="001C1494" w:rsidRPr="001C1494">
        <w:rPr>
          <w:rFonts w:eastAsia="Arial Unicode MS"/>
          <w:i/>
          <w:color w:val="000000"/>
        </w:rPr>
        <w:t>comm</w:t>
      </w:r>
      <w:proofErr w:type="spellEnd"/>
      <w:r w:rsidR="001C1494" w:rsidRPr="001C1494">
        <w:rPr>
          <w:rFonts w:eastAsia="Arial Unicode MS"/>
          <w:i/>
          <w:color w:val="000000"/>
        </w:rPr>
        <w:t>. 32, M. Véron)</w:t>
      </w:r>
      <w:r w:rsidR="001C1494" w:rsidRPr="001C1494">
        <w:rPr>
          <w:rFonts w:eastAsia="Arial Unicode MS"/>
          <w:color w:val="000000"/>
        </w:rPr>
        <w:t>.</w:t>
      </w:r>
    </w:p>
    <w:p w14:paraId="388E6C60" w14:textId="77777777" w:rsidR="00FE1248" w:rsidRDefault="00FE1248" w:rsidP="00FE1248">
      <w:pPr>
        <w:pStyle w:val="Paragraphedeliste"/>
        <w:spacing w:line="276" w:lineRule="auto"/>
        <w:ind w:left="-210"/>
        <w:jc w:val="both"/>
        <w:rPr>
          <w:rFonts w:ascii="Times New Roman" w:hAnsi="Times New Roman" w:cs="Times New Roman"/>
          <w:sz w:val="24"/>
          <w:szCs w:val="24"/>
        </w:rPr>
      </w:pPr>
    </w:p>
    <w:p w14:paraId="55F5D904" w14:textId="3CAFB0C4" w:rsidR="007E5234" w:rsidRPr="001C1494" w:rsidRDefault="00F513B9" w:rsidP="001C1494">
      <w:pPr>
        <w:pStyle w:val="Paragraphedeliste"/>
        <w:spacing w:line="276" w:lineRule="auto"/>
        <w:ind w:left="-210"/>
        <w:jc w:val="both"/>
        <w:rPr>
          <w:rFonts w:ascii="Times New Roman" w:hAnsi="Times New Roman" w:cs="Times New Roman"/>
          <w:sz w:val="24"/>
          <w:szCs w:val="24"/>
        </w:rPr>
      </w:pPr>
      <w:r w:rsidRPr="00A23B66">
        <w:rPr>
          <w:rFonts w:ascii="Times New Roman" w:hAnsi="Times New Roman" w:cs="Times New Roman"/>
          <w:b/>
          <w:bCs/>
          <w:smallCaps/>
          <w:sz w:val="24"/>
          <w:szCs w:val="24"/>
          <w:u w:val="single"/>
        </w:rPr>
        <w:t>En l’espèce</w:t>
      </w:r>
      <w:r w:rsidRPr="00A23B66">
        <w:rPr>
          <w:rFonts w:ascii="Times New Roman" w:hAnsi="Times New Roman" w:cs="Times New Roman"/>
          <w:smallCaps/>
          <w:sz w:val="24"/>
          <w:szCs w:val="24"/>
        </w:rPr>
        <w:t>,</w:t>
      </w:r>
      <w:r w:rsidRPr="00A23B66">
        <w:rPr>
          <w:rFonts w:ascii="Times New Roman" w:hAnsi="Times New Roman" w:cs="Times New Roman"/>
          <w:sz w:val="24"/>
          <w:szCs w:val="24"/>
        </w:rPr>
        <w:t xml:space="preserve"> </w:t>
      </w:r>
      <w:r w:rsidR="00407532" w:rsidRPr="00A23B66">
        <w:rPr>
          <w:rFonts w:ascii="Times New Roman" w:hAnsi="Times New Roman" w:cs="Times New Roman"/>
          <w:sz w:val="24"/>
          <w:szCs w:val="24"/>
        </w:rPr>
        <w:t xml:space="preserve">le </w:t>
      </w:r>
      <w:r w:rsidR="001C1494">
        <w:rPr>
          <w:rFonts w:ascii="Times New Roman" w:hAnsi="Times New Roman" w:cs="Times New Roman"/>
          <w:sz w:val="24"/>
          <w:szCs w:val="24"/>
        </w:rPr>
        <w:t>Ministre de la justice s’adresse explicitement à « ceux qui refusent le vaccin » lorsqu’il les qualifie de « faille dans notre système »</w:t>
      </w:r>
      <w:r w:rsidR="00862250">
        <w:rPr>
          <w:rFonts w:ascii="Times New Roman" w:hAnsi="Times New Roman" w:cs="Times New Roman"/>
          <w:sz w:val="24"/>
          <w:szCs w:val="24"/>
        </w:rPr>
        <w:t xml:space="preserve"> qui exercent leur « liberté de tuer »</w:t>
      </w:r>
      <w:r w:rsidRPr="00A23B66">
        <w:rPr>
          <w:rFonts w:ascii="Times New Roman" w:hAnsi="Times New Roman" w:cs="Times New Roman"/>
          <w:sz w:val="24"/>
          <w:szCs w:val="24"/>
        </w:rPr>
        <w:t>.</w:t>
      </w:r>
    </w:p>
    <w:p w14:paraId="0CB0E830" w14:textId="77777777" w:rsidR="00CF0015" w:rsidRDefault="00CF0015" w:rsidP="001C1494">
      <w:pPr>
        <w:pStyle w:val="Paragraphedeliste"/>
        <w:spacing w:line="276" w:lineRule="auto"/>
        <w:ind w:left="-210"/>
        <w:jc w:val="both"/>
        <w:rPr>
          <w:rFonts w:ascii="Times New Roman" w:hAnsi="Times New Roman" w:cs="Times New Roman"/>
          <w:b/>
          <w:bCs/>
          <w:smallCaps/>
          <w:sz w:val="24"/>
          <w:szCs w:val="24"/>
          <w:u w:val="single"/>
        </w:rPr>
      </w:pPr>
    </w:p>
    <w:p w14:paraId="077F3514" w14:textId="08890C7E" w:rsidR="003E1F11" w:rsidRDefault="007E5234" w:rsidP="001C1494">
      <w:pPr>
        <w:pStyle w:val="Paragraphedeliste"/>
        <w:spacing w:line="276" w:lineRule="auto"/>
        <w:ind w:left="-210"/>
        <w:jc w:val="both"/>
        <w:rPr>
          <w:rFonts w:ascii="Times New Roman" w:hAnsi="Times New Roman" w:cs="Times New Roman"/>
          <w:sz w:val="24"/>
          <w:szCs w:val="24"/>
        </w:rPr>
      </w:pPr>
      <w:r w:rsidRPr="00A23B66">
        <w:rPr>
          <w:rFonts w:ascii="Times New Roman" w:hAnsi="Times New Roman" w:cs="Times New Roman"/>
          <w:b/>
          <w:bCs/>
          <w:smallCaps/>
          <w:sz w:val="24"/>
          <w:szCs w:val="24"/>
          <w:u w:val="single"/>
        </w:rPr>
        <w:t>Par conséquent</w:t>
      </w:r>
      <w:r w:rsidRPr="00A23B66">
        <w:rPr>
          <w:rFonts w:ascii="Times New Roman" w:hAnsi="Times New Roman" w:cs="Times New Roman"/>
          <w:sz w:val="24"/>
          <w:szCs w:val="24"/>
        </w:rPr>
        <w:t>, l</w:t>
      </w:r>
      <w:r w:rsidR="001C1494">
        <w:rPr>
          <w:rFonts w:ascii="Times New Roman" w:hAnsi="Times New Roman" w:cs="Times New Roman"/>
          <w:sz w:val="24"/>
          <w:szCs w:val="24"/>
        </w:rPr>
        <w:t xml:space="preserve">’existence d’un destinataire des propos injurieux d’Erice DUPOND-MORETTI réside dans le groupement de personnes constitué par « ceux qui refusent le vaccin ». </w:t>
      </w:r>
      <w:r w:rsidR="002F3A87" w:rsidRPr="00A23B66">
        <w:rPr>
          <w:rFonts w:ascii="Times New Roman" w:hAnsi="Times New Roman" w:cs="Times New Roman"/>
          <w:sz w:val="24"/>
          <w:szCs w:val="24"/>
        </w:rPr>
        <w:t xml:space="preserve"> </w:t>
      </w:r>
    </w:p>
    <w:p w14:paraId="36469DEB" w14:textId="77777777" w:rsidR="001C1494" w:rsidRDefault="001C1494" w:rsidP="001C1494">
      <w:pPr>
        <w:pStyle w:val="ElAppclear"/>
        <w:spacing w:line="276" w:lineRule="auto"/>
        <w:rPr>
          <w:rFonts w:eastAsia="Arial"/>
        </w:rPr>
      </w:pPr>
    </w:p>
    <w:p w14:paraId="4E250275" w14:textId="7A702E8E" w:rsidR="001C1494" w:rsidRDefault="001C1494" w:rsidP="001C1494">
      <w:pPr>
        <w:pStyle w:val="ElAppclear"/>
        <w:spacing w:line="276" w:lineRule="auto"/>
        <w:ind w:left="-210"/>
        <w:rPr>
          <w:rFonts w:eastAsia="Arial"/>
          <w:i/>
          <w:iCs/>
        </w:rPr>
      </w:pPr>
      <w:r w:rsidRPr="00A23B66">
        <w:rPr>
          <w:rFonts w:eastAsia="Arial"/>
        </w:rPr>
        <w:t xml:space="preserve">La </w:t>
      </w:r>
      <w:r>
        <w:rPr>
          <w:rFonts w:eastAsia="Arial"/>
        </w:rPr>
        <w:t>seconde</w:t>
      </w:r>
      <w:r w:rsidRPr="00A23B66">
        <w:rPr>
          <w:rFonts w:eastAsia="Arial"/>
        </w:rPr>
        <w:t xml:space="preserve"> condition est donc bien remplie.</w:t>
      </w:r>
      <w:r w:rsidRPr="00A23B66">
        <w:rPr>
          <w:rFonts w:eastAsia="Arial"/>
          <w:i/>
          <w:iCs/>
        </w:rPr>
        <w:t xml:space="preserve"> </w:t>
      </w:r>
    </w:p>
    <w:p w14:paraId="2C0E28F9" w14:textId="77777777" w:rsidR="001C1494" w:rsidRPr="00A23B66" w:rsidRDefault="001C1494" w:rsidP="001C1494">
      <w:pPr>
        <w:pStyle w:val="Paragraphedeliste"/>
        <w:spacing w:line="276" w:lineRule="auto"/>
        <w:ind w:left="-210"/>
        <w:jc w:val="both"/>
      </w:pPr>
    </w:p>
    <w:p w14:paraId="1DBC0B6E" w14:textId="537B4A32" w:rsidR="00464764" w:rsidRDefault="007E5234" w:rsidP="001C1494">
      <w:pPr>
        <w:pStyle w:val="NormalWeb"/>
        <w:numPr>
          <w:ilvl w:val="0"/>
          <w:numId w:val="27"/>
        </w:numPr>
        <w:spacing w:after="0" w:line="276" w:lineRule="auto"/>
        <w:jc w:val="both"/>
        <w:rPr>
          <w:b/>
          <w:bCs/>
          <w:u w:val="single"/>
        </w:rPr>
      </w:pPr>
      <w:r w:rsidRPr="00A23B66">
        <w:rPr>
          <w:b/>
          <w:bCs/>
          <w:u w:val="single"/>
        </w:rPr>
        <w:t>L</w:t>
      </w:r>
      <w:r w:rsidR="001C1494">
        <w:rPr>
          <w:b/>
          <w:bCs/>
          <w:u w:val="single"/>
        </w:rPr>
        <w:t xml:space="preserve">a publicité des propos injurieux </w:t>
      </w:r>
    </w:p>
    <w:p w14:paraId="3BDA46E4" w14:textId="3FDE73CB" w:rsidR="00464764" w:rsidRDefault="00464764" w:rsidP="00464764">
      <w:pPr>
        <w:pStyle w:val="NormalWeb"/>
        <w:spacing w:after="0" w:line="276" w:lineRule="auto"/>
        <w:jc w:val="both"/>
        <w:rPr>
          <w:b/>
          <w:bCs/>
          <w:u w:val="single"/>
        </w:rPr>
      </w:pPr>
    </w:p>
    <w:p w14:paraId="5B5F57D6" w14:textId="79C82591" w:rsidR="00464764" w:rsidRDefault="00464764" w:rsidP="00464764">
      <w:pPr>
        <w:pStyle w:val="ElAppclear"/>
        <w:spacing w:line="276" w:lineRule="auto"/>
        <w:ind w:left="-210"/>
        <w:rPr>
          <w:rFonts w:eastAsia="Arial"/>
        </w:rPr>
      </w:pPr>
      <w:r w:rsidRPr="001C1494">
        <w:rPr>
          <w:b/>
          <w:bCs/>
          <w:smallCaps/>
          <w:u w:val="single"/>
        </w:rPr>
        <w:t>En droit</w:t>
      </w:r>
      <w:r w:rsidRPr="001C1494">
        <w:rPr>
          <w:b/>
          <w:bCs/>
          <w:smallCaps/>
        </w:rPr>
        <w:t>,</w:t>
      </w:r>
      <w:r w:rsidRPr="001C1494">
        <w:t xml:space="preserve"> </w:t>
      </w:r>
      <w:r>
        <w:rPr>
          <w:rFonts w:eastAsia="Arial"/>
        </w:rPr>
        <w:t>Matériellement, l’injure publique suppose que le propos injurieux ait été publié à travers l’emploi des moyens suivants</w:t>
      </w:r>
      <w:r w:rsidR="00CF0015">
        <w:rPr>
          <w:rFonts w:eastAsia="Arial"/>
        </w:rPr>
        <w:t>,</w:t>
      </w:r>
      <w:r>
        <w:rPr>
          <w:rFonts w:eastAsia="Arial"/>
        </w:rPr>
        <w:t xml:space="preserve"> notamment : des discours, cris ou menaces proférés dans des lieux ou réunions publics.</w:t>
      </w:r>
    </w:p>
    <w:p w14:paraId="73B99CE8" w14:textId="77777777" w:rsidR="00464764" w:rsidRPr="00A23B66" w:rsidRDefault="00464764" w:rsidP="00464764">
      <w:pPr>
        <w:pStyle w:val="ElAppclear"/>
        <w:spacing w:line="276" w:lineRule="auto"/>
        <w:ind w:left="-210"/>
        <w:rPr>
          <w:rFonts w:eastAsia="Arial"/>
        </w:rPr>
      </w:pPr>
    </w:p>
    <w:p w14:paraId="32C56D43" w14:textId="77777777" w:rsidR="00464764" w:rsidRDefault="00464764" w:rsidP="00464764">
      <w:pPr>
        <w:pStyle w:val="ElAppclear"/>
        <w:spacing w:line="276" w:lineRule="auto"/>
        <w:ind w:left="-210"/>
      </w:pPr>
      <w:r w:rsidRPr="00A23B66">
        <w:rPr>
          <w:b/>
          <w:bCs/>
          <w:smallCaps/>
          <w:u w:val="single"/>
        </w:rPr>
        <w:t>En l’espèce</w:t>
      </w:r>
      <w:r w:rsidRPr="00A23B66">
        <w:t>,</w:t>
      </w:r>
      <w:r>
        <w:t xml:space="preserve"> le Ministre de la justice </w:t>
      </w:r>
      <w:proofErr w:type="spellStart"/>
      <w:r>
        <w:t>Eric</w:t>
      </w:r>
      <w:proofErr w:type="spellEnd"/>
      <w:r>
        <w:t xml:space="preserve"> DUPOND-MORETTI a tenu ses propos injurieux sur le plateau du Forum Radio J. L’intervention du Garde des sceaux et du journaliste Frédéric HAZIZA a été filmée puis retranscrite par les médias et réseaux sociaux YOUTUBE et TWITTER. </w:t>
      </w:r>
    </w:p>
    <w:p w14:paraId="5AFD7C47" w14:textId="77777777" w:rsidR="00464764" w:rsidRDefault="00464764" w:rsidP="00464764">
      <w:pPr>
        <w:pStyle w:val="ElAppclear"/>
        <w:spacing w:line="276" w:lineRule="auto"/>
        <w:ind w:left="-210"/>
      </w:pPr>
    </w:p>
    <w:p w14:paraId="4995A0EF" w14:textId="77777777" w:rsidR="00464764" w:rsidRPr="00A23B66" w:rsidRDefault="00464764" w:rsidP="00464764">
      <w:pPr>
        <w:pStyle w:val="ElAppclear"/>
        <w:spacing w:line="276" w:lineRule="auto"/>
        <w:ind w:left="-210"/>
        <w:rPr>
          <w:rFonts w:eastAsia="Arial"/>
        </w:rPr>
      </w:pPr>
      <w:r w:rsidRPr="00A23B66">
        <w:rPr>
          <w:rFonts w:eastAsia="Arial"/>
          <w:b/>
          <w:bCs/>
          <w:smallCaps/>
          <w:u w:val="single"/>
        </w:rPr>
        <w:t>Par conséquent</w:t>
      </w:r>
      <w:r w:rsidRPr="00A23B66">
        <w:rPr>
          <w:rFonts w:eastAsia="Arial"/>
        </w:rPr>
        <w:t>, l</w:t>
      </w:r>
      <w:r>
        <w:rPr>
          <w:rFonts w:eastAsia="Arial"/>
        </w:rPr>
        <w:t xml:space="preserve">es propos injurieux ont effectivement fait l’objet d’une publication. </w:t>
      </w:r>
    </w:p>
    <w:p w14:paraId="0C4BD54E" w14:textId="77777777" w:rsidR="00464764" w:rsidRPr="00A23B66" w:rsidRDefault="00464764" w:rsidP="00464764">
      <w:pPr>
        <w:pStyle w:val="ElAppclear"/>
        <w:spacing w:line="276" w:lineRule="auto"/>
        <w:ind w:left="-210"/>
        <w:rPr>
          <w:rFonts w:eastAsia="Arial"/>
          <w:b/>
          <w:bCs/>
          <w:smallCaps/>
          <w:u w:val="single"/>
        </w:rPr>
      </w:pPr>
    </w:p>
    <w:p w14:paraId="5442DB11" w14:textId="77777777" w:rsidR="00464764" w:rsidRDefault="00464764" w:rsidP="00464764">
      <w:pPr>
        <w:pStyle w:val="ElAppclear"/>
        <w:spacing w:line="276" w:lineRule="auto"/>
        <w:ind w:left="-210"/>
        <w:rPr>
          <w:rFonts w:eastAsia="Arial"/>
        </w:rPr>
      </w:pPr>
    </w:p>
    <w:p w14:paraId="540CF9DA" w14:textId="70369FE2" w:rsidR="00464764" w:rsidRPr="00464764" w:rsidRDefault="00464764" w:rsidP="00464764">
      <w:pPr>
        <w:pStyle w:val="ElAppclear"/>
        <w:spacing w:line="276" w:lineRule="auto"/>
        <w:ind w:left="-210"/>
        <w:rPr>
          <w:rFonts w:eastAsia="Arial"/>
          <w:i/>
          <w:iCs/>
        </w:rPr>
      </w:pPr>
      <w:r w:rsidRPr="00A23B66">
        <w:rPr>
          <w:rFonts w:eastAsia="Arial"/>
        </w:rPr>
        <w:t xml:space="preserve">La </w:t>
      </w:r>
      <w:r>
        <w:rPr>
          <w:rFonts w:eastAsia="Arial"/>
        </w:rPr>
        <w:t>troisième</w:t>
      </w:r>
      <w:r w:rsidRPr="00A23B66">
        <w:rPr>
          <w:rFonts w:eastAsia="Arial"/>
        </w:rPr>
        <w:t xml:space="preserve"> condition est donc bien remplie.</w:t>
      </w:r>
      <w:r w:rsidRPr="00A23B66">
        <w:rPr>
          <w:rFonts w:eastAsia="Arial"/>
          <w:i/>
          <w:iCs/>
        </w:rPr>
        <w:t xml:space="preserve"> </w:t>
      </w:r>
    </w:p>
    <w:p w14:paraId="1784C3FC" w14:textId="77777777" w:rsidR="00464764" w:rsidRDefault="00464764" w:rsidP="00464764">
      <w:pPr>
        <w:pStyle w:val="NormalWeb"/>
        <w:spacing w:after="0" w:line="276" w:lineRule="auto"/>
        <w:jc w:val="both"/>
        <w:rPr>
          <w:b/>
          <w:bCs/>
          <w:u w:val="single"/>
        </w:rPr>
      </w:pPr>
    </w:p>
    <w:p w14:paraId="386B70B4" w14:textId="2F6041FE" w:rsidR="00464764" w:rsidRPr="00464764" w:rsidRDefault="00464764" w:rsidP="001C1494">
      <w:pPr>
        <w:pStyle w:val="NormalWeb"/>
        <w:numPr>
          <w:ilvl w:val="0"/>
          <w:numId w:val="27"/>
        </w:numPr>
        <w:spacing w:after="0" w:line="276" w:lineRule="auto"/>
        <w:jc w:val="both"/>
        <w:rPr>
          <w:b/>
          <w:bCs/>
          <w:u w:val="single"/>
        </w:rPr>
      </w:pPr>
      <w:r>
        <w:rPr>
          <w:b/>
          <w:bCs/>
          <w:u w:val="single"/>
        </w:rPr>
        <w:t xml:space="preserve">Le caractère intentionnel de la tenue des propos injurieux  </w:t>
      </w:r>
    </w:p>
    <w:p w14:paraId="2B11B39B" w14:textId="719FB311" w:rsidR="001C1494" w:rsidRPr="00A23B66" w:rsidRDefault="001C1494" w:rsidP="00464764">
      <w:pPr>
        <w:pStyle w:val="ElAppclear"/>
        <w:spacing w:line="276" w:lineRule="auto"/>
        <w:rPr>
          <w:b/>
          <w:bCs/>
          <w:u w:val="single"/>
        </w:rPr>
      </w:pPr>
    </w:p>
    <w:p w14:paraId="568CACDF" w14:textId="77777777" w:rsidR="007E5234" w:rsidRPr="00A23B66" w:rsidRDefault="007E5234" w:rsidP="007E5234">
      <w:pPr>
        <w:pStyle w:val="NormalWeb"/>
        <w:spacing w:after="0" w:line="276" w:lineRule="auto"/>
        <w:ind w:left="720"/>
        <w:jc w:val="both"/>
      </w:pPr>
    </w:p>
    <w:p w14:paraId="05092298" w14:textId="57106A3C" w:rsidR="00E60672" w:rsidRPr="00E60672" w:rsidRDefault="00464764" w:rsidP="00CF0015">
      <w:pPr>
        <w:pStyle w:val="ElAppclear"/>
        <w:spacing w:line="276" w:lineRule="auto"/>
        <w:ind w:left="-210"/>
        <w:rPr>
          <w:rFonts w:eastAsia="Arial Unicode MS"/>
          <w:color w:val="000000"/>
        </w:rPr>
      </w:pPr>
      <w:r w:rsidRPr="00E60672">
        <w:rPr>
          <w:b/>
          <w:bCs/>
          <w:smallCaps/>
          <w:u w:val="single"/>
        </w:rPr>
        <w:t>En droit</w:t>
      </w:r>
      <w:r w:rsidRPr="00E60672">
        <w:rPr>
          <w:b/>
          <w:bCs/>
          <w:smallCaps/>
        </w:rPr>
        <w:t>,</w:t>
      </w:r>
      <w:r w:rsidRPr="00E60672">
        <w:t xml:space="preserve"> </w:t>
      </w:r>
      <w:r w:rsidRPr="00E60672">
        <w:rPr>
          <w:rFonts w:eastAsia="Arial Unicode MS"/>
          <w:color w:val="000000"/>
        </w:rPr>
        <w:t xml:space="preserve">Le délit d’injure suppose « la conscience du caractère outrageant des termes employés, alliée à la volonté de les employer malgré tout » </w:t>
      </w:r>
      <w:r w:rsidRPr="00E60672">
        <w:rPr>
          <w:rFonts w:eastAsia="Arial Unicode MS"/>
          <w:i/>
          <w:color w:val="000000"/>
        </w:rPr>
        <w:t xml:space="preserve">(R. Merle et A. Vitu, </w:t>
      </w:r>
      <w:proofErr w:type="spellStart"/>
      <w:r w:rsidRPr="00E60672">
        <w:rPr>
          <w:rFonts w:eastAsia="Arial Unicode MS"/>
          <w:i/>
          <w:color w:val="000000"/>
        </w:rPr>
        <w:t>préc</w:t>
      </w:r>
      <w:proofErr w:type="spellEnd"/>
      <w:r w:rsidRPr="00E60672">
        <w:rPr>
          <w:rFonts w:eastAsia="Arial Unicode MS"/>
          <w:i/>
          <w:color w:val="000000"/>
        </w:rPr>
        <w:t xml:space="preserve">. </w:t>
      </w:r>
      <w:proofErr w:type="gramStart"/>
      <w:r w:rsidRPr="00E60672">
        <w:rPr>
          <w:rFonts w:eastAsia="Arial Unicode MS"/>
          <w:i/>
          <w:color w:val="000000"/>
        </w:rPr>
        <w:t>n</w:t>
      </w:r>
      <w:proofErr w:type="gramEnd"/>
      <w:r w:rsidRPr="00E60672">
        <w:rPr>
          <w:rFonts w:eastAsia="Arial Unicode MS"/>
          <w:i/>
          <w:color w:val="000000"/>
        </w:rPr>
        <w:t xml:space="preserve">° 15, </w:t>
      </w:r>
      <w:proofErr w:type="spellStart"/>
      <w:r w:rsidRPr="00E60672">
        <w:rPr>
          <w:rFonts w:eastAsia="Arial Unicode MS"/>
          <w:i/>
          <w:color w:val="000000"/>
        </w:rPr>
        <w:t>spéc</w:t>
      </w:r>
      <w:proofErr w:type="spellEnd"/>
      <w:r w:rsidRPr="00E60672">
        <w:rPr>
          <w:rFonts w:eastAsia="Arial Unicode MS"/>
          <w:i/>
          <w:color w:val="000000"/>
        </w:rPr>
        <w:t xml:space="preserve">. </w:t>
      </w:r>
      <w:proofErr w:type="gramStart"/>
      <w:r w:rsidRPr="00E60672">
        <w:rPr>
          <w:rFonts w:eastAsia="Arial Unicode MS"/>
          <w:i/>
          <w:color w:val="000000"/>
        </w:rPr>
        <w:t>n</w:t>
      </w:r>
      <w:proofErr w:type="gramEnd"/>
      <w:r w:rsidRPr="00E60672">
        <w:rPr>
          <w:rFonts w:eastAsia="Arial Unicode MS"/>
          <w:i/>
          <w:color w:val="000000"/>
        </w:rPr>
        <w:t>° 1957)</w:t>
      </w:r>
      <w:r w:rsidRPr="00E60672">
        <w:rPr>
          <w:rFonts w:eastAsia="Arial Unicode MS"/>
          <w:color w:val="000000"/>
        </w:rPr>
        <w:t xml:space="preserve">. L’intention est toutefois présumée « car on ne conçoit pas qu’à moins d’être fou, l’auteur du fait </w:t>
      </w:r>
      <w:r w:rsidRPr="00E60672">
        <w:rPr>
          <w:rFonts w:eastAsia="Arial Unicode MS"/>
          <w:color w:val="000000"/>
        </w:rPr>
        <w:lastRenderedPageBreak/>
        <w:t xml:space="preserve">ait pu, de bonne foi, user de termes grossiers ou méprisants à l’égard d’autrui » </w:t>
      </w:r>
      <w:r w:rsidRPr="00E60672">
        <w:rPr>
          <w:rFonts w:eastAsia="Arial Unicode MS"/>
          <w:i/>
          <w:color w:val="000000"/>
        </w:rPr>
        <w:t>(Ibid.)</w:t>
      </w:r>
      <w:r w:rsidRPr="00E60672">
        <w:rPr>
          <w:rFonts w:eastAsia="Arial Unicode MS"/>
          <w:color w:val="000000"/>
        </w:rPr>
        <w:t xml:space="preserve">. Cette présomption est régulièrement rappelée par la Cour de cassation : « les expressions outrageantes, termes de mépris ou invectives sont réputés de droit prononcés avec une intention coupable » </w:t>
      </w:r>
      <w:r w:rsidRPr="00E60672">
        <w:rPr>
          <w:rFonts w:eastAsia="Arial Unicode MS"/>
          <w:i/>
          <w:color w:val="000000"/>
        </w:rPr>
        <w:t xml:space="preserve">(Cass. </w:t>
      </w:r>
      <w:proofErr w:type="spellStart"/>
      <w:proofErr w:type="gramStart"/>
      <w:r w:rsidRPr="00E60672">
        <w:rPr>
          <w:rFonts w:eastAsia="Arial Unicode MS"/>
          <w:i/>
          <w:color w:val="000000"/>
        </w:rPr>
        <w:t>crim</w:t>
      </w:r>
      <w:proofErr w:type="spellEnd"/>
      <w:proofErr w:type="gramEnd"/>
      <w:r w:rsidRPr="00E60672">
        <w:rPr>
          <w:rFonts w:eastAsia="Arial Unicode MS"/>
          <w:i/>
          <w:color w:val="000000"/>
        </w:rPr>
        <w:t xml:space="preserve">., 10 mai 2006, n° 05-82.971 : JurisData n° 2006-034072 ; Dr. </w:t>
      </w:r>
      <w:proofErr w:type="spellStart"/>
      <w:r w:rsidRPr="00E60672">
        <w:rPr>
          <w:rFonts w:eastAsia="Arial Unicode MS"/>
          <w:i/>
          <w:color w:val="000000"/>
        </w:rPr>
        <w:t>pén</w:t>
      </w:r>
      <w:proofErr w:type="spellEnd"/>
      <w:r w:rsidRPr="00E60672">
        <w:rPr>
          <w:rFonts w:eastAsia="Arial Unicode MS"/>
          <w:i/>
          <w:color w:val="000000"/>
        </w:rPr>
        <w:t xml:space="preserve">. 2006, </w:t>
      </w:r>
      <w:proofErr w:type="spellStart"/>
      <w:r w:rsidRPr="00E60672">
        <w:rPr>
          <w:rFonts w:eastAsia="Arial Unicode MS"/>
          <w:i/>
          <w:color w:val="000000"/>
        </w:rPr>
        <w:t>comm</w:t>
      </w:r>
      <w:proofErr w:type="spellEnd"/>
      <w:r w:rsidRPr="00E60672">
        <w:rPr>
          <w:rFonts w:eastAsia="Arial Unicode MS"/>
          <w:i/>
          <w:color w:val="000000"/>
        </w:rPr>
        <w:t>. 135, M. Véron)</w:t>
      </w:r>
      <w:r w:rsidRPr="00E60672">
        <w:rPr>
          <w:rFonts w:eastAsia="Arial Unicode MS"/>
          <w:color w:val="000000"/>
        </w:rPr>
        <w:t>.</w:t>
      </w:r>
      <w:r w:rsidR="00CF0015">
        <w:rPr>
          <w:rFonts w:eastAsia="Arial Unicode MS"/>
          <w:color w:val="000000"/>
        </w:rPr>
        <w:t xml:space="preserve"> </w:t>
      </w:r>
      <w:r w:rsidR="00E60672" w:rsidRPr="00E60672">
        <w:rPr>
          <w:rFonts w:eastAsia="Arial Unicode MS"/>
          <w:color w:val="000000"/>
        </w:rPr>
        <w:t xml:space="preserve">L’injure </w:t>
      </w:r>
      <w:r w:rsidR="00E60672">
        <w:rPr>
          <w:rFonts w:eastAsia="Arial Unicode MS"/>
          <w:color w:val="000000"/>
        </w:rPr>
        <w:t>publique</w:t>
      </w:r>
      <w:r w:rsidR="00E60672" w:rsidRPr="00E60672">
        <w:rPr>
          <w:rFonts w:eastAsia="Arial Unicode MS"/>
          <w:color w:val="000000"/>
        </w:rPr>
        <w:t xml:space="preserve"> suppose</w:t>
      </w:r>
      <w:r w:rsidR="00CF0015">
        <w:rPr>
          <w:rFonts w:eastAsia="Arial Unicode MS"/>
          <w:color w:val="000000"/>
        </w:rPr>
        <w:t xml:space="preserve"> également</w:t>
      </w:r>
      <w:r w:rsidR="00E60672" w:rsidRPr="00E60672">
        <w:rPr>
          <w:rFonts w:eastAsia="Arial Unicode MS"/>
          <w:color w:val="000000"/>
        </w:rPr>
        <w:t xml:space="preserve"> que les propos soient publics. Cette publicité est un élément matériel de l’infraction, mais suppose également que l’auteur des propos ait voulu les rendre publics. Les propos doivent avoir été proférés, y compris dans une réunion ou un lieu publics ouverts à la presse, « c'est-à-dire tenu à haute voix dans des circonstances traduisant une volonté de le rendre public » </w:t>
      </w:r>
      <w:r w:rsidR="00E60672" w:rsidRPr="00E60672">
        <w:rPr>
          <w:rFonts w:eastAsia="Arial Unicode MS"/>
          <w:i/>
          <w:color w:val="000000"/>
        </w:rPr>
        <w:t xml:space="preserve">(Cass. </w:t>
      </w:r>
      <w:proofErr w:type="spellStart"/>
      <w:proofErr w:type="gramStart"/>
      <w:r w:rsidR="00E60672" w:rsidRPr="00E60672">
        <w:rPr>
          <w:rFonts w:eastAsia="Arial Unicode MS"/>
          <w:i/>
          <w:color w:val="000000"/>
        </w:rPr>
        <w:t>crim</w:t>
      </w:r>
      <w:proofErr w:type="spellEnd"/>
      <w:proofErr w:type="gramEnd"/>
      <w:r w:rsidR="00E60672" w:rsidRPr="00E60672">
        <w:rPr>
          <w:rFonts w:eastAsia="Arial Unicode MS"/>
          <w:i/>
          <w:color w:val="000000"/>
        </w:rPr>
        <w:t xml:space="preserve">., 27 nov. 2012, n° 11-86.982 : JurisData n° 2012-027405 ; </w:t>
      </w:r>
      <w:proofErr w:type="spellStart"/>
      <w:r w:rsidR="00E60672" w:rsidRPr="00E60672">
        <w:rPr>
          <w:rFonts w:eastAsia="Arial Unicode MS"/>
          <w:i/>
          <w:color w:val="000000"/>
        </w:rPr>
        <w:t>Comm</w:t>
      </w:r>
      <w:proofErr w:type="spellEnd"/>
      <w:r w:rsidR="00E60672" w:rsidRPr="00E60672">
        <w:rPr>
          <w:rFonts w:eastAsia="Arial Unicode MS"/>
          <w:i/>
          <w:color w:val="000000"/>
        </w:rPr>
        <w:t xml:space="preserve">. com. </w:t>
      </w:r>
      <w:proofErr w:type="spellStart"/>
      <w:r w:rsidR="00E60672" w:rsidRPr="00E60672">
        <w:rPr>
          <w:rFonts w:eastAsia="Arial Unicode MS"/>
          <w:i/>
          <w:color w:val="000000"/>
        </w:rPr>
        <w:t>électr</w:t>
      </w:r>
      <w:proofErr w:type="spellEnd"/>
      <w:r w:rsidR="00E60672" w:rsidRPr="00E60672">
        <w:rPr>
          <w:rFonts w:eastAsia="Arial Unicode MS"/>
          <w:i/>
          <w:color w:val="000000"/>
        </w:rPr>
        <w:t xml:space="preserve">. 2013, </w:t>
      </w:r>
      <w:proofErr w:type="spellStart"/>
      <w:r w:rsidR="00E60672" w:rsidRPr="00E60672">
        <w:rPr>
          <w:rFonts w:eastAsia="Arial Unicode MS"/>
          <w:i/>
          <w:color w:val="000000"/>
        </w:rPr>
        <w:t>comm</w:t>
      </w:r>
      <w:proofErr w:type="spellEnd"/>
      <w:r w:rsidR="00E60672" w:rsidRPr="00E60672">
        <w:rPr>
          <w:rFonts w:eastAsia="Arial Unicode MS"/>
          <w:i/>
          <w:color w:val="000000"/>
        </w:rPr>
        <w:t xml:space="preserve">. 8, A. Lepage ; Dr. </w:t>
      </w:r>
      <w:proofErr w:type="spellStart"/>
      <w:r w:rsidR="00E60672" w:rsidRPr="00E60672">
        <w:rPr>
          <w:rFonts w:eastAsia="Arial Unicode MS"/>
          <w:i/>
          <w:color w:val="000000"/>
        </w:rPr>
        <w:t>pén</w:t>
      </w:r>
      <w:proofErr w:type="spellEnd"/>
      <w:r w:rsidR="00E60672" w:rsidRPr="00E60672">
        <w:rPr>
          <w:rFonts w:eastAsia="Arial Unicode MS"/>
          <w:i/>
          <w:color w:val="000000"/>
        </w:rPr>
        <w:t xml:space="preserve">. 2013, </w:t>
      </w:r>
      <w:proofErr w:type="spellStart"/>
      <w:r w:rsidR="00E60672" w:rsidRPr="00E60672">
        <w:rPr>
          <w:rFonts w:eastAsia="Arial Unicode MS"/>
          <w:i/>
          <w:color w:val="000000"/>
        </w:rPr>
        <w:t>comm</w:t>
      </w:r>
      <w:proofErr w:type="spellEnd"/>
      <w:r w:rsidR="00E60672" w:rsidRPr="00E60672">
        <w:rPr>
          <w:rFonts w:eastAsia="Arial Unicode MS"/>
          <w:i/>
          <w:color w:val="000000"/>
        </w:rPr>
        <w:t xml:space="preserve">. 18, M. Véron ; JCP G 2013, 19, E. Derieux. – Cass. </w:t>
      </w:r>
      <w:proofErr w:type="spellStart"/>
      <w:proofErr w:type="gramStart"/>
      <w:r w:rsidR="00E60672" w:rsidRPr="00E60672">
        <w:rPr>
          <w:rFonts w:eastAsia="Arial Unicode MS"/>
          <w:i/>
          <w:color w:val="000000"/>
        </w:rPr>
        <w:t>crim</w:t>
      </w:r>
      <w:proofErr w:type="spellEnd"/>
      <w:proofErr w:type="gramEnd"/>
      <w:r w:rsidR="00E60672" w:rsidRPr="00E60672">
        <w:rPr>
          <w:rFonts w:eastAsia="Arial Unicode MS"/>
          <w:i/>
          <w:color w:val="000000"/>
        </w:rPr>
        <w:t xml:space="preserve">., 15 déc. 2015, n° 14-86.132 : JurisData n° 2015-028204 ; </w:t>
      </w:r>
      <w:proofErr w:type="spellStart"/>
      <w:r w:rsidR="00E60672" w:rsidRPr="00E60672">
        <w:rPr>
          <w:rFonts w:eastAsia="Arial Unicode MS"/>
          <w:i/>
          <w:color w:val="000000"/>
        </w:rPr>
        <w:t>Comm</w:t>
      </w:r>
      <w:proofErr w:type="spellEnd"/>
      <w:r w:rsidR="00E60672" w:rsidRPr="00E60672">
        <w:rPr>
          <w:rFonts w:eastAsia="Arial Unicode MS"/>
          <w:i/>
          <w:color w:val="000000"/>
        </w:rPr>
        <w:t xml:space="preserve">. com. </w:t>
      </w:r>
      <w:proofErr w:type="spellStart"/>
      <w:r w:rsidR="00E60672" w:rsidRPr="00E60672">
        <w:rPr>
          <w:rFonts w:eastAsia="Arial Unicode MS"/>
          <w:i/>
          <w:color w:val="000000"/>
        </w:rPr>
        <w:t>électr</w:t>
      </w:r>
      <w:proofErr w:type="spellEnd"/>
      <w:r w:rsidR="00E60672" w:rsidRPr="00E60672">
        <w:rPr>
          <w:rFonts w:eastAsia="Arial Unicode MS"/>
          <w:i/>
          <w:color w:val="000000"/>
        </w:rPr>
        <w:t xml:space="preserve">. 2016, </w:t>
      </w:r>
      <w:proofErr w:type="spellStart"/>
      <w:r w:rsidR="00E60672" w:rsidRPr="00E60672">
        <w:rPr>
          <w:rFonts w:eastAsia="Arial Unicode MS"/>
          <w:i/>
          <w:color w:val="000000"/>
        </w:rPr>
        <w:t>comm</w:t>
      </w:r>
      <w:proofErr w:type="spellEnd"/>
      <w:r w:rsidR="00E60672" w:rsidRPr="00E60672">
        <w:rPr>
          <w:rFonts w:eastAsia="Arial Unicode MS"/>
          <w:i/>
          <w:color w:val="000000"/>
        </w:rPr>
        <w:t>. 15, A. Lepage)</w:t>
      </w:r>
      <w:r w:rsidR="00E60672" w:rsidRPr="00E60672">
        <w:rPr>
          <w:rFonts w:eastAsia="Arial Unicode MS"/>
          <w:color w:val="000000"/>
        </w:rPr>
        <w:t>.</w:t>
      </w:r>
    </w:p>
    <w:p w14:paraId="497AB3EE" w14:textId="0355A06F" w:rsidR="00464764" w:rsidRDefault="00464764" w:rsidP="00464764">
      <w:pPr>
        <w:pStyle w:val="ElAppclear"/>
        <w:spacing w:line="276" w:lineRule="auto"/>
        <w:ind w:left="-210"/>
        <w:rPr>
          <w:rFonts w:eastAsia="Arial"/>
        </w:rPr>
      </w:pPr>
    </w:p>
    <w:p w14:paraId="06F8762E" w14:textId="04DA6A80" w:rsidR="00464764" w:rsidRDefault="00464764" w:rsidP="00464764">
      <w:pPr>
        <w:pStyle w:val="ElAppclear"/>
        <w:spacing w:line="276" w:lineRule="auto"/>
        <w:ind w:left="-210"/>
        <w:rPr>
          <w:rFonts w:eastAsia="Arial"/>
        </w:rPr>
      </w:pPr>
    </w:p>
    <w:p w14:paraId="4A347549" w14:textId="77777777" w:rsidR="00464764" w:rsidRPr="00A23B66" w:rsidRDefault="00464764" w:rsidP="00464764">
      <w:pPr>
        <w:pStyle w:val="ElAppclear"/>
        <w:spacing w:line="276" w:lineRule="auto"/>
        <w:ind w:left="-210"/>
        <w:rPr>
          <w:rFonts w:eastAsia="Arial"/>
        </w:rPr>
      </w:pPr>
    </w:p>
    <w:p w14:paraId="36ADB2A7" w14:textId="53829889" w:rsidR="00464764" w:rsidRDefault="00464764" w:rsidP="00464764">
      <w:pPr>
        <w:pStyle w:val="ElAppclear"/>
        <w:spacing w:line="276" w:lineRule="auto"/>
        <w:ind w:left="-210"/>
      </w:pPr>
      <w:r w:rsidRPr="00A23B66">
        <w:rPr>
          <w:b/>
          <w:bCs/>
          <w:smallCaps/>
          <w:u w:val="single"/>
        </w:rPr>
        <w:t>En l’espèce</w:t>
      </w:r>
      <w:r w:rsidRPr="00A23B66">
        <w:t>,</w:t>
      </w:r>
      <w:r>
        <w:t xml:space="preserve"> </w:t>
      </w:r>
      <w:r w:rsidR="00E60672">
        <w:t>L</w:t>
      </w:r>
      <w:r>
        <w:t xml:space="preserve">e Ministre de la justice </w:t>
      </w:r>
      <w:proofErr w:type="spellStart"/>
      <w:r>
        <w:t>Eric</w:t>
      </w:r>
      <w:proofErr w:type="spellEnd"/>
      <w:r>
        <w:t xml:space="preserve"> DUPOND-MORETTI</w:t>
      </w:r>
      <w:r w:rsidR="00E60672">
        <w:t xml:space="preserve">, ancien avocat pénaliste, a une parfaite maitrise de la communication et dispose d’une </w:t>
      </w:r>
      <w:r w:rsidR="00CF0015">
        <w:t>réelle</w:t>
      </w:r>
      <w:r w:rsidR="00E60672">
        <w:t xml:space="preserve"> conscience de la portée des propos qu’il emploie</w:t>
      </w:r>
      <w:r w:rsidR="00CF0015">
        <w:t>,</w:t>
      </w:r>
      <w:r w:rsidR="00E60672">
        <w:t xml:space="preserve"> de sorte que lorsqu’il profère des propos injurieux tels que ceux</w:t>
      </w:r>
      <w:r w:rsidR="00CF0015">
        <w:t xml:space="preserve"> tenus</w:t>
      </w:r>
      <w:r w:rsidR="00E60672">
        <w:t xml:space="preserve"> à l’égard des personnes qui ne souhaitent pas se faire vacciner, c’est</w:t>
      </w:r>
      <w:r w:rsidR="00CF0015">
        <w:t xml:space="preserve"> forcément</w:t>
      </w:r>
      <w:r w:rsidR="00E60672">
        <w:t xml:space="preserve"> intentionnellement qu’il les formule. Le Garde des sceaux</w:t>
      </w:r>
      <w:r>
        <w:t xml:space="preserve"> a tenu </w:t>
      </w:r>
      <w:r w:rsidR="00CF0015">
        <w:t>c</w:t>
      </w:r>
      <w:r>
        <w:t xml:space="preserve">es propos injurieux sur le plateau du Forum Radio J. </w:t>
      </w:r>
      <w:r w:rsidR="00E60672">
        <w:t xml:space="preserve">Il est donc évident qu’il avait conscience de la publicité de ses propos lorsqu’il a choisi d’employer des termes injurieux. </w:t>
      </w:r>
    </w:p>
    <w:p w14:paraId="40AB75AD" w14:textId="77777777" w:rsidR="00464764" w:rsidRDefault="00464764" w:rsidP="00464764">
      <w:pPr>
        <w:pStyle w:val="ElAppclear"/>
        <w:spacing w:line="276" w:lineRule="auto"/>
        <w:ind w:left="-210"/>
      </w:pPr>
    </w:p>
    <w:p w14:paraId="624D4957" w14:textId="542299C2" w:rsidR="00464764" w:rsidRPr="00CF0015" w:rsidRDefault="00464764" w:rsidP="00CF0015">
      <w:pPr>
        <w:pStyle w:val="ElAppclear"/>
        <w:spacing w:line="276" w:lineRule="auto"/>
        <w:ind w:left="-210"/>
        <w:rPr>
          <w:rFonts w:eastAsia="Arial"/>
        </w:rPr>
      </w:pPr>
      <w:r w:rsidRPr="00A23B66">
        <w:rPr>
          <w:rFonts w:eastAsia="Arial"/>
          <w:b/>
          <w:bCs/>
          <w:smallCaps/>
          <w:u w:val="single"/>
        </w:rPr>
        <w:t>Par conséquent</w:t>
      </w:r>
      <w:r w:rsidRPr="00A23B66">
        <w:rPr>
          <w:rFonts w:eastAsia="Arial"/>
        </w:rPr>
        <w:t>, l</w:t>
      </w:r>
      <w:r>
        <w:rPr>
          <w:rFonts w:eastAsia="Arial"/>
        </w:rPr>
        <w:t>es propos injurieux ont effectivement fait l’objet d’une publication</w:t>
      </w:r>
      <w:r w:rsidR="00E60672">
        <w:rPr>
          <w:rFonts w:eastAsia="Arial"/>
        </w:rPr>
        <w:t xml:space="preserve"> intentionnelle</w:t>
      </w:r>
      <w:r>
        <w:rPr>
          <w:rFonts w:eastAsia="Arial"/>
        </w:rPr>
        <w:t xml:space="preserve">. </w:t>
      </w:r>
    </w:p>
    <w:p w14:paraId="4A0367C5" w14:textId="77777777" w:rsidR="00464764" w:rsidRDefault="00464764" w:rsidP="00464764">
      <w:pPr>
        <w:pStyle w:val="ElAppclear"/>
        <w:spacing w:line="276" w:lineRule="auto"/>
        <w:ind w:left="-210"/>
        <w:rPr>
          <w:rFonts w:eastAsia="Arial"/>
        </w:rPr>
      </w:pPr>
    </w:p>
    <w:p w14:paraId="7FB0D03F" w14:textId="5404EF7B" w:rsidR="00464764" w:rsidRPr="00464764" w:rsidRDefault="00464764" w:rsidP="00464764">
      <w:pPr>
        <w:pStyle w:val="ElAppclear"/>
        <w:spacing w:line="276" w:lineRule="auto"/>
        <w:ind w:left="-210"/>
        <w:rPr>
          <w:rFonts w:eastAsia="Arial"/>
          <w:i/>
          <w:iCs/>
        </w:rPr>
      </w:pPr>
      <w:r w:rsidRPr="00A23B66">
        <w:rPr>
          <w:rFonts w:eastAsia="Arial"/>
        </w:rPr>
        <w:t xml:space="preserve">La </w:t>
      </w:r>
      <w:r w:rsidR="00E60672">
        <w:rPr>
          <w:rFonts w:eastAsia="Arial"/>
        </w:rPr>
        <w:t>dernière</w:t>
      </w:r>
      <w:r w:rsidRPr="00A23B66">
        <w:rPr>
          <w:rFonts w:eastAsia="Arial"/>
        </w:rPr>
        <w:t xml:space="preserve"> condition est donc bien remplie.</w:t>
      </w:r>
      <w:r w:rsidRPr="00A23B66">
        <w:rPr>
          <w:rFonts w:eastAsia="Arial"/>
          <w:i/>
          <w:iCs/>
        </w:rPr>
        <w:t xml:space="preserve"> </w:t>
      </w:r>
    </w:p>
    <w:p w14:paraId="047C04B8" w14:textId="1E3019B3" w:rsidR="00B862F4" w:rsidRPr="00E60672" w:rsidRDefault="00B862F4" w:rsidP="00E60672">
      <w:pPr>
        <w:rPr>
          <w:rFonts w:ascii="Times New Roman" w:hAnsi="Times New Roman" w:cs="Times New Roman"/>
          <w:sz w:val="24"/>
          <w:szCs w:val="24"/>
        </w:rPr>
      </w:pPr>
    </w:p>
    <w:p w14:paraId="74D1C948" w14:textId="0A18A74A" w:rsidR="00B862F4" w:rsidRPr="00A23B66" w:rsidRDefault="00302FBC" w:rsidP="00B862F4">
      <w:pPr>
        <w:pStyle w:val="Paragraphedeliste"/>
        <w:spacing w:line="276" w:lineRule="auto"/>
        <w:ind w:left="-210"/>
        <w:jc w:val="both"/>
        <w:rPr>
          <w:rFonts w:ascii="Times New Roman" w:hAnsi="Times New Roman" w:cs="Times New Roman"/>
          <w:sz w:val="24"/>
          <w:szCs w:val="24"/>
        </w:rPr>
      </w:pPr>
      <w:r w:rsidRPr="00A23B66">
        <w:rPr>
          <w:rFonts w:ascii="Times New Roman" w:hAnsi="Times New Roman" w:cs="Times New Roman"/>
          <w:sz w:val="24"/>
          <w:szCs w:val="24"/>
        </w:rPr>
        <w:t xml:space="preserve">L’infraction caractérisée en tous ses éléments justifie que votre commission engage des poursuites contre </w:t>
      </w:r>
      <w:r w:rsidR="00072AD7">
        <w:rPr>
          <w:rFonts w:ascii="Times New Roman" w:hAnsi="Times New Roman" w:cs="Times New Roman"/>
          <w:sz w:val="24"/>
          <w:szCs w:val="24"/>
        </w:rPr>
        <w:t>la personne nommément désignée</w:t>
      </w:r>
      <w:r w:rsidRPr="00A23B66">
        <w:rPr>
          <w:rFonts w:ascii="Times New Roman" w:hAnsi="Times New Roman" w:cs="Times New Roman"/>
          <w:sz w:val="24"/>
          <w:szCs w:val="24"/>
        </w:rPr>
        <w:t xml:space="preserve"> dans la présente plainte.</w:t>
      </w:r>
    </w:p>
    <w:p w14:paraId="0AC89A54" w14:textId="77777777" w:rsidR="00B862F4" w:rsidRPr="00A23B66" w:rsidRDefault="00B862F4" w:rsidP="00B862F4">
      <w:pPr>
        <w:pStyle w:val="Paragraphedeliste"/>
        <w:spacing w:line="276" w:lineRule="auto"/>
        <w:ind w:left="-210"/>
        <w:jc w:val="both"/>
        <w:rPr>
          <w:rFonts w:ascii="Times New Roman" w:hAnsi="Times New Roman" w:cs="Times New Roman"/>
          <w:sz w:val="24"/>
          <w:szCs w:val="24"/>
        </w:rPr>
      </w:pPr>
    </w:p>
    <w:p w14:paraId="0B8D1CFF" w14:textId="2F23C851" w:rsidR="00302FBC" w:rsidRPr="00A23B66" w:rsidRDefault="00302FBC" w:rsidP="00B862F4">
      <w:pPr>
        <w:pStyle w:val="Paragraphedeliste"/>
        <w:spacing w:line="276" w:lineRule="auto"/>
        <w:ind w:left="-210"/>
        <w:jc w:val="both"/>
        <w:rPr>
          <w:rFonts w:ascii="Times New Roman" w:hAnsi="Times New Roman" w:cs="Times New Roman"/>
          <w:sz w:val="24"/>
          <w:szCs w:val="24"/>
        </w:rPr>
      </w:pPr>
      <w:r w:rsidRPr="00A23B66">
        <w:rPr>
          <w:rFonts w:ascii="Times New Roman" w:hAnsi="Times New Roman" w:cs="Times New Roman"/>
          <w:sz w:val="24"/>
          <w:szCs w:val="24"/>
        </w:rPr>
        <w:t>Vous remerciant de l’intérêt que vous porterez à la présente plainte, je vous prie d’agréer, Mesdames, Messieurs les membres de la Commission des Requêtes, l’expression de ma plus haute considération.</w:t>
      </w:r>
    </w:p>
    <w:p w14:paraId="548DD9ED" w14:textId="77777777" w:rsidR="00302FBC" w:rsidRPr="00A23B66" w:rsidRDefault="00302FBC" w:rsidP="002F3A87">
      <w:pPr>
        <w:pStyle w:val="NormalWeb"/>
        <w:spacing w:after="0" w:line="276" w:lineRule="auto"/>
        <w:jc w:val="both"/>
      </w:pPr>
    </w:p>
    <w:p w14:paraId="69F9B863" w14:textId="0BAFB2EB" w:rsidR="00C83B30" w:rsidRPr="00C83B30" w:rsidRDefault="00C83B30" w:rsidP="00C83B30">
      <w:pPr>
        <w:jc w:val="right"/>
        <w:rPr>
          <w:rFonts w:ascii="Times New Roman" w:hAnsi="Times New Roman" w:cs="Times New Roman"/>
          <w:color w:val="000000"/>
          <w:sz w:val="24"/>
          <w:szCs w:val="24"/>
        </w:rPr>
      </w:pPr>
      <w:r w:rsidRPr="00C83B30">
        <w:rPr>
          <w:rFonts w:ascii="Times New Roman" w:hAnsi="Times New Roman" w:cs="Times New Roman"/>
          <w:color w:val="000000"/>
          <w:sz w:val="24"/>
          <w:szCs w:val="24"/>
        </w:rPr>
        <w:t xml:space="preserve">Nom : </w:t>
      </w:r>
      <w:r w:rsidR="004F07AB" w:rsidRPr="004F07AB">
        <w:rPr>
          <w:rFonts w:ascii="Times New Roman" w:hAnsi="Times New Roman" w:cs="Times New Roman"/>
          <w:color w:val="000000"/>
          <w:sz w:val="24"/>
          <w:szCs w:val="24"/>
          <w:highlight w:val="yellow"/>
        </w:rPr>
        <w:t>X</w:t>
      </w:r>
      <w:r w:rsidR="00072AD7">
        <w:rPr>
          <w:rFonts w:ascii="Times New Roman" w:hAnsi="Times New Roman" w:cs="Times New Roman"/>
          <w:color w:val="000000"/>
          <w:sz w:val="24"/>
          <w:szCs w:val="24"/>
        </w:rPr>
        <w:t xml:space="preserve"> </w:t>
      </w:r>
    </w:p>
    <w:p w14:paraId="2C2391D9" w14:textId="484C8A69" w:rsidR="00C83B30" w:rsidRDefault="00C83B30" w:rsidP="00C83B30">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83B30">
        <w:rPr>
          <w:rFonts w:ascii="Times New Roman" w:hAnsi="Times New Roman" w:cs="Times New Roman"/>
          <w:color w:val="000000"/>
          <w:sz w:val="24"/>
          <w:szCs w:val="24"/>
        </w:rPr>
        <w:t xml:space="preserve">Prénom : </w:t>
      </w:r>
      <w:r w:rsidR="004F07AB" w:rsidRPr="004F07AB">
        <w:rPr>
          <w:rFonts w:ascii="Times New Roman" w:hAnsi="Times New Roman" w:cs="Times New Roman"/>
          <w:color w:val="000000"/>
          <w:sz w:val="24"/>
          <w:szCs w:val="24"/>
          <w:highlight w:val="yellow"/>
        </w:rPr>
        <w:t>X</w:t>
      </w:r>
    </w:p>
    <w:p w14:paraId="4A8AB0F7" w14:textId="2BAAF177" w:rsidR="00C83B30" w:rsidRPr="00C83B30" w:rsidRDefault="00C83B30" w:rsidP="00C83B30">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Date : </w:t>
      </w:r>
      <w:r w:rsidR="004F07AB" w:rsidRPr="004F07AB">
        <w:rPr>
          <w:rFonts w:ascii="Times New Roman" w:hAnsi="Times New Roman" w:cs="Times New Roman"/>
          <w:color w:val="000000"/>
          <w:sz w:val="24"/>
          <w:szCs w:val="24"/>
          <w:highlight w:val="yellow"/>
        </w:rPr>
        <w:t>XX</w:t>
      </w:r>
      <w:r w:rsidR="004F07AB">
        <w:rPr>
          <w:rFonts w:ascii="Times New Roman" w:hAnsi="Times New Roman" w:cs="Times New Roman"/>
          <w:color w:val="000000"/>
          <w:sz w:val="24"/>
          <w:szCs w:val="24"/>
        </w:rPr>
        <w:t xml:space="preserve"> </w:t>
      </w:r>
      <w:r w:rsidR="00072AD7">
        <w:rPr>
          <w:rFonts w:ascii="Times New Roman" w:hAnsi="Times New Roman" w:cs="Times New Roman"/>
          <w:color w:val="000000"/>
          <w:sz w:val="24"/>
          <w:szCs w:val="24"/>
        </w:rPr>
        <w:t>2021</w:t>
      </w:r>
    </w:p>
    <w:p w14:paraId="4D5C1773" w14:textId="4397636C" w:rsidR="002F3A87" w:rsidRPr="00A23B66" w:rsidRDefault="00C83B30" w:rsidP="00C83B30">
      <w:pPr>
        <w:pStyle w:val="NormalWeb"/>
        <w:spacing w:after="0" w:line="276" w:lineRule="auto"/>
        <w:jc w:val="right"/>
      </w:pPr>
      <w:r>
        <w:t xml:space="preserve">Signature : </w:t>
      </w:r>
    </w:p>
    <w:p w14:paraId="10E93093" w14:textId="57FE201F" w:rsidR="00B2240B" w:rsidRPr="00A23B66" w:rsidRDefault="00B2240B" w:rsidP="00CF0015">
      <w:pPr>
        <w:spacing w:line="276" w:lineRule="auto"/>
        <w:jc w:val="center"/>
        <w:rPr>
          <w:rFonts w:ascii="Times New Roman" w:hAnsi="Times New Roman" w:cs="Times New Roman"/>
          <w:sz w:val="24"/>
          <w:szCs w:val="24"/>
        </w:rPr>
      </w:pPr>
    </w:p>
    <w:sectPr w:rsidR="00B2240B" w:rsidRPr="00A23B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9446" w14:textId="77777777" w:rsidR="000C7F25" w:rsidRDefault="000C7F25" w:rsidP="001D67CB">
      <w:pPr>
        <w:spacing w:after="0" w:line="240" w:lineRule="auto"/>
      </w:pPr>
      <w:r>
        <w:separator/>
      </w:r>
    </w:p>
  </w:endnote>
  <w:endnote w:type="continuationSeparator" w:id="0">
    <w:p w14:paraId="714F8F04" w14:textId="77777777" w:rsidR="000C7F25" w:rsidRDefault="000C7F25" w:rsidP="001D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5C6F" w14:textId="77777777" w:rsidR="000C7F25" w:rsidRDefault="000C7F25" w:rsidP="001D67CB">
      <w:pPr>
        <w:spacing w:after="0" w:line="240" w:lineRule="auto"/>
      </w:pPr>
      <w:r>
        <w:separator/>
      </w:r>
    </w:p>
  </w:footnote>
  <w:footnote w:type="continuationSeparator" w:id="0">
    <w:p w14:paraId="5595B6AA" w14:textId="77777777" w:rsidR="000C7F25" w:rsidRDefault="000C7F25" w:rsidP="001D67CB">
      <w:pPr>
        <w:spacing w:after="0" w:line="240" w:lineRule="auto"/>
      </w:pPr>
      <w:r>
        <w:continuationSeparator/>
      </w:r>
    </w:p>
  </w:footnote>
  <w:footnote w:id="1">
    <w:p w14:paraId="4EF2FD0B" w14:textId="77777777" w:rsidR="008D6D7A" w:rsidRPr="00EA20B2" w:rsidRDefault="008D6D7A" w:rsidP="008D6D7A">
      <w:pPr>
        <w:pStyle w:val="Notedebasdepage"/>
        <w:rPr>
          <w:rFonts w:ascii="Times New Roman" w:hAnsi="Times New Roman" w:cs="Times New Roman"/>
          <w:sz w:val="16"/>
          <w:szCs w:val="16"/>
        </w:rPr>
      </w:pPr>
      <w:r w:rsidRPr="00EA20B2">
        <w:rPr>
          <w:rStyle w:val="Appelnotedebasdep"/>
          <w:rFonts w:ascii="Times New Roman" w:hAnsi="Times New Roman" w:cs="Times New Roman"/>
          <w:sz w:val="16"/>
          <w:szCs w:val="16"/>
        </w:rPr>
        <w:footnoteRef/>
      </w:r>
      <w:r w:rsidRPr="00EA20B2">
        <w:rPr>
          <w:rFonts w:ascii="Times New Roman" w:hAnsi="Times New Roman" w:cs="Times New Roman"/>
          <w:sz w:val="16"/>
          <w:szCs w:val="16"/>
        </w:rPr>
        <w:t xml:space="preserve"> https://www.gouvernement.fr/info-coronavirus/pass-sanitaire</w:t>
      </w:r>
    </w:p>
  </w:footnote>
  <w:footnote w:id="2">
    <w:p w14:paraId="1ED07BF9" w14:textId="77777777" w:rsidR="003E1893" w:rsidRPr="00717669" w:rsidRDefault="003E1893" w:rsidP="003E1893">
      <w:pPr>
        <w:pStyle w:val="Notedebasdepage"/>
        <w:jc w:val="both"/>
        <w:rPr>
          <w:rFonts w:ascii="Times New Roman" w:hAnsi="Times New Roman" w:cs="Times New Roman"/>
        </w:rPr>
      </w:pPr>
      <w:r w:rsidRPr="00717669">
        <w:rPr>
          <w:rStyle w:val="Appelnotedebasdep"/>
          <w:rFonts w:ascii="Times New Roman" w:hAnsi="Times New Roman" w:cs="Times New Roman"/>
        </w:rPr>
        <w:footnoteRef/>
      </w:r>
      <w:r w:rsidRPr="00717669">
        <w:rPr>
          <w:rFonts w:ascii="Times New Roman" w:hAnsi="Times New Roman" w:cs="Times New Roman"/>
        </w:rPr>
        <w:t xml:space="preserve"> Le test </w:t>
      </w:r>
      <w:r w:rsidRPr="00717669">
        <w:rPr>
          <w:rFonts w:ascii="Times New Roman" w:hAnsi="Times New Roman" w:cs="Times New Roman"/>
          <w:b/>
          <w:bCs/>
        </w:rPr>
        <w:t>RT</w:t>
      </w:r>
      <w:r w:rsidRPr="00717669">
        <w:rPr>
          <w:rFonts w:ascii="Times New Roman" w:hAnsi="Times New Roman" w:cs="Times New Roman"/>
        </w:rPr>
        <w:t>-</w:t>
      </w:r>
      <w:r w:rsidRPr="00717669">
        <w:rPr>
          <w:rFonts w:ascii="Times New Roman" w:hAnsi="Times New Roman" w:cs="Times New Roman"/>
          <w:b/>
          <w:bCs/>
        </w:rPr>
        <w:t>PCR</w:t>
      </w:r>
      <w:r w:rsidRPr="00717669">
        <w:rPr>
          <w:rFonts w:ascii="Times New Roman" w:hAnsi="Times New Roman" w:cs="Times New Roman"/>
        </w:rPr>
        <w:t xml:space="preserve"> : </w:t>
      </w:r>
      <w:r w:rsidRPr="00717669">
        <w:rPr>
          <w:rFonts w:ascii="Times New Roman" w:hAnsi="Times New Roman" w:cs="Times New Roman"/>
          <w:b/>
          <w:bCs/>
        </w:rPr>
        <w:t>Reverse Transcriptase</w:t>
      </w:r>
      <w:r w:rsidRPr="00717669">
        <w:rPr>
          <w:rFonts w:ascii="Times New Roman" w:hAnsi="Times New Roman" w:cs="Times New Roman"/>
        </w:rPr>
        <w:t>-</w:t>
      </w:r>
      <w:r w:rsidRPr="00717669">
        <w:rPr>
          <w:rFonts w:ascii="Times New Roman" w:hAnsi="Times New Roman" w:cs="Times New Roman"/>
          <w:b/>
          <w:bCs/>
        </w:rPr>
        <w:t>PCR</w:t>
      </w:r>
      <w:r w:rsidRPr="00717669">
        <w:rPr>
          <w:rFonts w:ascii="Times New Roman" w:hAnsi="Times New Roman" w:cs="Times New Roman"/>
        </w:rPr>
        <w:t xml:space="preserve"> pour "Transcriptase inverse-Réaction en Chaîne par Polymérase" est un test de diagnostic moléculaire mettant en évidence la contraction d'un virus par une personne. La plupart des tests </w:t>
      </w:r>
      <w:r w:rsidRPr="00717669">
        <w:rPr>
          <w:rFonts w:ascii="Times New Roman" w:hAnsi="Times New Roman" w:cs="Times New Roman"/>
          <w:b/>
          <w:bCs/>
        </w:rPr>
        <w:t>PCR</w:t>
      </w:r>
      <w:r w:rsidRPr="00717669">
        <w:rPr>
          <w:rFonts w:ascii="Times New Roman" w:hAnsi="Times New Roman" w:cs="Times New Roman"/>
        </w:rPr>
        <w:t xml:space="preserve"> sont réalisés sur des échantillons prélevés en utilisant des tampons nasaux.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BF7"/>
    <w:multiLevelType w:val="hybridMultilevel"/>
    <w:tmpl w:val="75A25078"/>
    <w:lvl w:ilvl="0" w:tplc="8236B2A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F7174F"/>
    <w:multiLevelType w:val="hybridMultilevel"/>
    <w:tmpl w:val="407AFCC2"/>
    <w:lvl w:ilvl="0" w:tplc="B6F6ACA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13BC"/>
    <w:multiLevelType w:val="hybridMultilevel"/>
    <w:tmpl w:val="3E3E257C"/>
    <w:numStyleLink w:val="Style7import"/>
  </w:abstractNum>
  <w:abstractNum w:abstractNumId="3" w15:restartNumberingAfterBreak="0">
    <w:nsid w:val="13F7237E"/>
    <w:multiLevelType w:val="hybridMultilevel"/>
    <w:tmpl w:val="54DAC4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BF74BE"/>
    <w:multiLevelType w:val="hybridMultilevel"/>
    <w:tmpl w:val="DF0E9D30"/>
    <w:numStyleLink w:val="Style5import"/>
  </w:abstractNum>
  <w:abstractNum w:abstractNumId="5" w15:restartNumberingAfterBreak="0">
    <w:nsid w:val="195924A7"/>
    <w:multiLevelType w:val="hybridMultilevel"/>
    <w:tmpl w:val="A70AD67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F703693"/>
    <w:multiLevelType w:val="hybridMultilevel"/>
    <w:tmpl w:val="BB620F4E"/>
    <w:lvl w:ilvl="0" w:tplc="613EDEF4">
      <w:start w:val="1"/>
      <w:numFmt w:val="decimal"/>
      <w:lvlText w:val="%1."/>
      <w:lvlJc w:val="left"/>
      <w:pPr>
        <w:ind w:left="1080" w:hanging="720"/>
      </w:pPr>
      <w:rPr>
        <w:b w:val="0"/>
        <w:bCs w:val="0"/>
        <w:i w:val="0"/>
        <w:i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FDA2523"/>
    <w:multiLevelType w:val="hybridMultilevel"/>
    <w:tmpl w:val="9CEEFFB0"/>
    <w:lvl w:ilvl="0" w:tplc="55FE661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8A7845"/>
    <w:multiLevelType w:val="hybridMultilevel"/>
    <w:tmpl w:val="A2C85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D21C02"/>
    <w:multiLevelType w:val="hybridMultilevel"/>
    <w:tmpl w:val="2CA89E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F67C28"/>
    <w:multiLevelType w:val="hybridMultilevel"/>
    <w:tmpl w:val="AE76623A"/>
    <w:lvl w:ilvl="0" w:tplc="367E0D40">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9221E6"/>
    <w:multiLevelType w:val="hybridMultilevel"/>
    <w:tmpl w:val="03A4026A"/>
    <w:lvl w:ilvl="0" w:tplc="D42055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993207"/>
    <w:multiLevelType w:val="hybridMultilevel"/>
    <w:tmpl w:val="A85671C0"/>
    <w:lvl w:ilvl="0" w:tplc="FB8A618C">
      <w:numFmt w:val="bullet"/>
      <w:lvlText w:val="-"/>
      <w:lvlJc w:val="left"/>
      <w:pPr>
        <w:ind w:left="1211" w:hanging="360"/>
      </w:pPr>
      <w:rPr>
        <w:rFonts w:ascii="Calibri" w:eastAsiaTheme="minorHAnsi" w:hAnsi="Calibri" w:cs="Calibri"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13" w15:restartNumberingAfterBreak="0">
    <w:nsid w:val="3C373D9B"/>
    <w:multiLevelType w:val="hybridMultilevel"/>
    <w:tmpl w:val="3E3E257C"/>
    <w:styleLink w:val="Style7import"/>
    <w:lvl w:ilvl="0" w:tplc="9222B81E">
      <w:start w:val="1"/>
      <w:numFmt w:val="bullet"/>
      <w:lvlText w:val="-"/>
      <w:lvlJc w:val="left"/>
      <w:pPr>
        <w:ind w:left="142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C1EEF46">
      <w:start w:val="1"/>
      <w:numFmt w:val="bullet"/>
      <w:lvlText w:val="o"/>
      <w:lvlJc w:val="left"/>
      <w:pPr>
        <w:ind w:left="21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BFA7242">
      <w:start w:val="1"/>
      <w:numFmt w:val="bullet"/>
      <w:lvlText w:val="▪"/>
      <w:lvlJc w:val="left"/>
      <w:pPr>
        <w:ind w:left="286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B56B840">
      <w:start w:val="1"/>
      <w:numFmt w:val="bullet"/>
      <w:lvlText w:val="•"/>
      <w:lvlJc w:val="left"/>
      <w:pPr>
        <w:ind w:left="358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4005D8">
      <w:start w:val="1"/>
      <w:numFmt w:val="bullet"/>
      <w:lvlText w:val="o"/>
      <w:lvlJc w:val="left"/>
      <w:pPr>
        <w:ind w:left="430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D2CADA6">
      <w:start w:val="1"/>
      <w:numFmt w:val="bullet"/>
      <w:lvlText w:val="▪"/>
      <w:lvlJc w:val="left"/>
      <w:pPr>
        <w:ind w:left="502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6406FDA">
      <w:start w:val="1"/>
      <w:numFmt w:val="bullet"/>
      <w:lvlText w:val="•"/>
      <w:lvlJc w:val="left"/>
      <w:pPr>
        <w:ind w:left="57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BF8283C">
      <w:start w:val="1"/>
      <w:numFmt w:val="bullet"/>
      <w:lvlText w:val="o"/>
      <w:lvlJc w:val="left"/>
      <w:pPr>
        <w:ind w:left="646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05CBC86">
      <w:start w:val="1"/>
      <w:numFmt w:val="bullet"/>
      <w:lvlText w:val="▪"/>
      <w:lvlJc w:val="left"/>
      <w:pPr>
        <w:ind w:left="718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DA1A83"/>
    <w:multiLevelType w:val="hybridMultilevel"/>
    <w:tmpl w:val="FAE86110"/>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453E8B"/>
    <w:multiLevelType w:val="hybridMultilevel"/>
    <w:tmpl w:val="B4F6BEE2"/>
    <w:numStyleLink w:val="Style3import"/>
  </w:abstractNum>
  <w:abstractNum w:abstractNumId="16" w15:restartNumberingAfterBreak="0">
    <w:nsid w:val="44C153BE"/>
    <w:multiLevelType w:val="hybridMultilevel"/>
    <w:tmpl w:val="DF0E9D30"/>
    <w:styleLink w:val="Style5import"/>
    <w:lvl w:ilvl="0" w:tplc="DAD47378">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7CC0D54">
      <w:start w:val="1"/>
      <w:numFmt w:val="bullet"/>
      <w:lvlText w:val="o"/>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BF08F4A">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770F86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4527E32">
      <w:start w:val="1"/>
      <w:numFmt w:val="bullet"/>
      <w:lvlText w:val="o"/>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A82C0FC">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A44D3C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62AB370">
      <w:start w:val="1"/>
      <w:numFmt w:val="bullet"/>
      <w:lvlText w:val="o"/>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8D87DFA">
      <w:start w:val="1"/>
      <w:numFmt w:val="bullet"/>
      <w:lvlText w:val="▪"/>
      <w:lvlJc w:val="left"/>
      <w:pPr>
        <w:ind w:left="75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5D24DB7"/>
    <w:multiLevelType w:val="hybridMultilevel"/>
    <w:tmpl w:val="56D6CE06"/>
    <w:lvl w:ilvl="0" w:tplc="EF423CE4">
      <w:start w:val="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464D2F57"/>
    <w:multiLevelType w:val="hybridMultilevel"/>
    <w:tmpl w:val="B4F6BEE2"/>
    <w:styleLink w:val="Style3import"/>
    <w:lvl w:ilvl="0" w:tplc="8DE4EB68">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0763AD4">
      <w:start w:val="1"/>
      <w:numFmt w:val="lowerLetter"/>
      <w:lvlText w:val="%2."/>
      <w:lvlJc w:val="left"/>
      <w:pPr>
        <w:ind w:left="786" w:hanging="554"/>
      </w:pPr>
      <w:rPr>
        <w:rFonts w:hAnsi="Arial Unicode MS"/>
        <w:caps w:val="0"/>
        <w:smallCaps w:val="0"/>
        <w:strike w:val="0"/>
        <w:dstrike w:val="0"/>
        <w:outline w:val="0"/>
        <w:emboss w:val="0"/>
        <w:imprint w:val="0"/>
        <w:spacing w:val="0"/>
        <w:w w:val="100"/>
        <w:kern w:val="0"/>
        <w:position w:val="0"/>
        <w:highlight w:val="none"/>
        <w:vertAlign w:val="baseline"/>
      </w:rPr>
    </w:lvl>
    <w:lvl w:ilvl="2" w:tplc="33C46672">
      <w:start w:val="1"/>
      <w:numFmt w:val="lowerRoman"/>
      <w:lvlText w:val="%3."/>
      <w:lvlJc w:val="left"/>
      <w:pPr>
        <w:ind w:left="1506" w:hanging="472"/>
      </w:pPr>
      <w:rPr>
        <w:rFonts w:hAnsi="Arial Unicode MS"/>
        <w:caps w:val="0"/>
        <w:smallCaps w:val="0"/>
        <w:strike w:val="0"/>
        <w:dstrike w:val="0"/>
        <w:outline w:val="0"/>
        <w:emboss w:val="0"/>
        <w:imprint w:val="0"/>
        <w:spacing w:val="0"/>
        <w:w w:val="100"/>
        <w:kern w:val="0"/>
        <w:position w:val="0"/>
        <w:highlight w:val="none"/>
        <w:vertAlign w:val="baseline"/>
      </w:rPr>
    </w:lvl>
    <w:lvl w:ilvl="3" w:tplc="98823610">
      <w:start w:val="1"/>
      <w:numFmt w:val="decimal"/>
      <w:lvlText w:val="%4."/>
      <w:lvlJc w:val="left"/>
      <w:pPr>
        <w:ind w:left="2226" w:hanging="530"/>
      </w:pPr>
      <w:rPr>
        <w:rFonts w:hAnsi="Arial Unicode MS"/>
        <w:caps w:val="0"/>
        <w:smallCaps w:val="0"/>
        <w:strike w:val="0"/>
        <w:dstrike w:val="0"/>
        <w:outline w:val="0"/>
        <w:emboss w:val="0"/>
        <w:imprint w:val="0"/>
        <w:spacing w:val="0"/>
        <w:w w:val="100"/>
        <w:kern w:val="0"/>
        <w:position w:val="0"/>
        <w:highlight w:val="none"/>
        <w:vertAlign w:val="baseline"/>
      </w:rPr>
    </w:lvl>
    <w:lvl w:ilvl="4" w:tplc="51CEAFEA">
      <w:start w:val="1"/>
      <w:numFmt w:val="lowerLetter"/>
      <w:lvlText w:val="%5."/>
      <w:lvlJc w:val="left"/>
      <w:pPr>
        <w:ind w:left="2946" w:hanging="518"/>
      </w:pPr>
      <w:rPr>
        <w:rFonts w:hAnsi="Arial Unicode MS"/>
        <w:caps w:val="0"/>
        <w:smallCaps w:val="0"/>
        <w:strike w:val="0"/>
        <w:dstrike w:val="0"/>
        <w:outline w:val="0"/>
        <w:emboss w:val="0"/>
        <w:imprint w:val="0"/>
        <w:spacing w:val="0"/>
        <w:w w:val="100"/>
        <w:kern w:val="0"/>
        <w:position w:val="0"/>
        <w:highlight w:val="none"/>
        <w:vertAlign w:val="baseline"/>
      </w:rPr>
    </w:lvl>
    <w:lvl w:ilvl="5" w:tplc="426EE82C">
      <w:start w:val="1"/>
      <w:numFmt w:val="lowerRoman"/>
      <w:lvlText w:val="%6."/>
      <w:lvlJc w:val="left"/>
      <w:pPr>
        <w:ind w:left="3666" w:hanging="436"/>
      </w:pPr>
      <w:rPr>
        <w:rFonts w:hAnsi="Arial Unicode MS"/>
        <w:caps w:val="0"/>
        <w:smallCaps w:val="0"/>
        <w:strike w:val="0"/>
        <w:dstrike w:val="0"/>
        <w:outline w:val="0"/>
        <w:emboss w:val="0"/>
        <w:imprint w:val="0"/>
        <w:spacing w:val="0"/>
        <w:w w:val="100"/>
        <w:kern w:val="0"/>
        <w:position w:val="0"/>
        <w:highlight w:val="none"/>
        <w:vertAlign w:val="baseline"/>
      </w:rPr>
    </w:lvl>
    <w:lvl w:ilvl="6" w:tplc="9636FF50">
      <w:start w:val="1"/>
      <w:numFmt w:val="decimal"/>
      <w:lvlText w:val="%7."/>
      <w:lvlJc w:val="left"/>
      <w:pPr>
        <w:ind w:left="4386" w:hanging="494"/>
      </w:pPr>
      <w:rPr>
        <w:rFonts w:hAnsi="Arial Unicode MS"/>
        <w:caps w:val="0"/>
        <w:smallCaps w:val="0"/>
        <w:strike w:val="0"/>
        <w:dstrike w:val="0"/>
        <w:outline w:val="0"/>
        <w:emboss w:val="0"/>
        <w:imprint w:val="0"/>
        <w:spacing w:val="0"/>
        <w:w w:val="100"/>
        <w:kern w:val="0"/>
        <w:position w:val="0"/>
        <w:highlight w:val="none"/>
        <w:vertAlign w:val="baseline"/>
      </w:rPr>
    </w:lvl>
    <w:lvl w:ilvl="7" w:tplc="498AB958">
      <w:start w:val="1"/>
      <w:numFmt w:val="lowerLetter"/>
      <w:lvlText w:val="%8."/>
      <w:lvlJc w:val="left"/>
      <w:pPr>
        <w:ind w:left="5106"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0958E69C">
      <w:start w:val="1"/>
      <w:numFmt w:val="lowerRoman"/>
      <w:lvlText w:val="%9."/>
      <w:lvlJc w:val="left"/>
      <w:pPr>
        <w:ind w:left="5826"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8A5198B"/>
    <w:multiLevelType w:val="hybridMultilevel"/>
    <w:tmpl w:val="DFE02B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3B1027"/>
    <w:multiLevelType w:val="hybridMultilevel"/>
    <w:tmpl w:val="5950AC5C"/>
    <w:lvl w:ilvl="0" w:tplc="EF423CE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C31535C"/>
    <w:multiLevelType w:val="hybridMultilevel"/>
    <w:tmpl w:val="5582F79A"/>
    <w:lvl w:ilvl="0" w:tplc="EC365244">
      <w:start w:val="2"/>
      <w:numFmt w:val="lowerLetter"/>
      <w:lvlText w:val="%1."/>
      <w:lvlJc w:val="left"/>
      <w:pPr>
        <w:ind w:left="592" w:hanging="360"/>
      </w:pPr>
      <w:rPr>
        <w:rFonts w:hint="default"/>
      </w:rPr>
    </w:lvl>
    <w:lvl w:ilvl="1" w:tplc="040C0019" w:tentative="1">
      <w:start w:val="1"/>
      <w:numFmt w:val="lowerLetter"/>
      <w:lvlText w:val="%2."/>
      <w:lvlJc w:val="left"/>
      <w:pPr>
        <w:ind w:left="1312" w:hanging="360"/>
      </w:pPr>
    </w:lvl>
    <w:lvl w:ilvl="2" w:tplc="040C001B" w:tentative="1">
      <w:start w:val="1"/>
      <w:numFmt w:val="lowerRoman"/>
      <w:lvlText w:val="%3."/>
      <w:lvlJc w:val="right"/>
      <w:pPr>
        <w:ind w:left="2032" w:hanging="180"/>
      </w:pPr>
    </w:lvl>
    <w:lvl w:ilvl="3" w:tplc="040C000F" w:tentative="1">
      <w:start w:val="1"/>
      <w:numFmt w:val="decimal"/>
      <w:lvlText w:val="%4."/>
      <w:lvlJc w:val="left"/>
      <w:pPr>
        <w:ind w:left="2752" w:hanging="360"/>
      </w:pPr>
    </w:lvl>
    <w:lvl w:ilvl="4" w:tplc="040C0019" w:tentative="1">
      <w:start w:val="1"/>
      <w:numFmt w:val="lowerLetter"/>
      <w:lvlText w:val="%5."/>
      <w:lvlJc w:val="left"/>
      <w:pPr>
        <w:ind w:left="3472" w:hanging="360"/>
      </w:pPr>
    </w:lvl>
    <w:lvl w:ilvl="5" w:tplc="040C001B" w:tentative="1">
      <w:start w:val="1"/>
      <w:numFmt w:val="lowerRoman"/>
      <w:lvlText w:val="%6."/>
      <w:lvlJc w:val="right"/>
      <w:pPr>
        <w:ind w:left="4192" w:hanging="180"/>
      </w:pPr>
    </w:lvl>
    <w:lvl w:ilvl="6" w:tplc="040C000F" w:tentative="1">
      <w:start w:val="1"/>
      <w:numFmt w:val="decimal"/>
      <w:lvlText w:val="%7."/>
      <w:lvlJc w:val="left"/>
      <w:pPr>
        <w:ind w:left="4912" w:hanging="360"/>
      </w:pPr>
    </w:lvl>
    <w:lvl w:ilvl="7" w:tplc="040C0019" w:tentative="1">
      <w:start w:val="1"/>
      <w:numFmt w:val="lowerLetter"/>
      <w:lvlText w:val="%8."/>
      <w:lvlJc w:val="left"/>
      <w:pPr>
        <w:ind w:left="5632" w:hanging="360"/>
      </w:pPr>
    </w:lvl>
    <w:lvl w:ilvl="8" w:tplc="040C001B" w:tentative="1">
      <w:start w:val="1"/>
      <w:numFmt w:val="lowerRoman"/>
      <w:lvlText w:val="%9."/>
      <w:lvlJc w:val="right"/>
      <w:pPr>
        <w:ind w:left="6352" w:hanging="180"/>
      </w:pPr>
    </w:lvl>
  </w:abstractNum>
  <w:abstractNum w:abstractNumId="22" w15:restartNumberingAfterBreak="0">
    <w:nsid w:val="72A617E6"/>
    <w:multiLevelType w:val="hybridMultilevel"/>
    <w:tmpl w:val="6AD4DAC8"/>
    <w:numStyleLink w:val="Style8import"/>
  </w:abstractNum>
  <w:abstractNum w:abstractNumId="23" w15:restartNumberingAfterBreak="0">
    <w:nsid w:val="73B40E83"/>
    <w:multiLevelType w:val="hybridMultilevel"/>
    <w:tmpl w:val="DF5A3B72"/>
    <w:lvl w:ilvl="0" w:tplc="742898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6CA6C82"/>
    <w:multiLevelType w:val="hybridMultilevel"/>
    <w:tmpl w:val="891EC376"/>
    <w:lvl w:ilvl="0" w:tplc="040C000F">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8C3278E"/>
    <w:multiLevelType w:val="hybridMultilevel"/>
    <w:tmpl w:val="6AD4DAC8"/>
    <w:styleLink w:val="Style8import"/>
    <w:lvl w:ilvl="0" w:tplc="CFA4727A">
      <w:start w:val="1"/>
      <w:numFmt w:val="bullet"/>
      <w:lvlText w:val="·"/>
      <w:lvlJc w:val="left"/>
      <w:pPr>
        <w:ind w:left="21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4B87C72">
      <w:start w:val="1"/>
      <w:numFmt w:val="bullet"/>
      <w:lvlText w:val="o"/>
      <w:lvlJc w:val="left"/>
      <w:pPr>
        <w:tabs>
          <w:tab w:val="left" w:pos="2136"/>
        </w:tabs>
        <w:ind w:left="282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C49E593E">
      <w:start w:val="1"/>
      <w:numFmt w:val="bullet"/>
      <w:lvlText w:val="▪"/>
      <w:lvlJc w:val="left"/>
      <w:pPr>
        <w:tabs>
          <w:tab w:val="left" w:pos="2136"/>
        </w:tabs>
        <w:ind w:left="354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2124A4B8">
      <w:start w:val="1"/>
      <w:numFmt w:val="bullet"/>
      <w:lvlText w:val="▪"/>
      <w:lvlJc w:val="left"/>
      <w:pPr>
        <w:tabs>
          <w:tab w:val="left" w:pos="2136"/>
        </w:tabs>
        <w:ind w:left="426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A882017C">
      <w:start w:val="1"/>
      <w:numFmt w:val="bullet"/>
      <w:lvlText w:val="▪"/>
      <w:lvlJc w:val="left"/>
      <w:pPr>
        <w:tabs>
          <w:tab w:val="left" w:pos="2136"/>
        </w:tabs>
        <w:ind w:left="498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2B104E70">
      <w:start w:val="1"/>
      <w:numFmt w:val="bullet"/>
      <w:lvlText w:val="▪"/>
      <w:lvlJc w:val="left"/>
      <w:pPr>
        <w:tabs>
          <w:tab w:val="left" w:pos="2136"/>
        </w:tabs>
        <w:ind w:left="570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A1AE32EC">
      <w:start w:val="1"/>
      <w:numFmt w:val="bullet"/>
      <w:lvlText w:val="▪"/>
      <w:lvlJc w:val="left"/>
      <w:pPr>
        <w:tabs>
          <w:tab w:val="left" w:pos="2136"/>
        </w:tabs>
        <w:ind w:left="642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ECB8EB46">
      <w:start w:val="1"/>
      <w:numFmt w:val="bullet"/>
      <w:lvlText w:val="▪"/>
      <w:lvlJc w:val="left"/>
      <w:pPr>
        <w:tabs>
          <w:tab w:val="left" w:pos="2136"/>
        </w:tabs>
        <w:ind w:left="714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5E520B46">
      <w:start w:val="1"/>
      <w:numFmt w:val="bullet"/>
      <w:lvlText w:val="▪"/>
      <w:lvlJc w:val="left"/>
      <w:pPr>
        <w:tabs>
          <w:tab w:val="left" w:pos="2136"/>
        </w:tabs>
        <w:ind w:left="786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6" w15:restartNumberingAfterBreak="0">
    <w:nsid w:val="7F500108"/>
    <w:multiLevelType w:val="hybridMultilevel"/>
    <w:tmpl w:val="6660CC02"/>
    <w:lvl w:ilvl="0" w:tplc="D6644B8A">
      <w:start w:val="7"/>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2"/>
  </w:num>
  <w:num w:numId="5">
    <w:abstractNumId w:val="7"/>
  </w:num>
  <w:num w:numId="6">
    <w:abstractNumId w:val="24"/>
  </w:num>
  <w:num w:numId="7">
    <w:abstractNumId w:val="0"/>
  </w:num>
  <w:num w:numId="8">
    <w:abstractNumId w:val="14"/>
  </w:num>
  <w:num w:numId="9">
    <w:abstractNumId w:val="25"/>
  </w:num>
  <w:num w:numId="10">
    <w:abstractNumId w:val="22"/>
  </w:num>
  <w:num w:numId="11">
    <w:abstractNumId w:val="20"/>
  </w:num>
  <w:num w:numId="12">
    <w:abstractNumId w:val="17"/>
  </w:num>
  <w:num w:numId="13">
    <w:abstractNumId w:val="11"/>
  </w:num>
  <w:num w:numId="14">
    <w:abstractNumId w:val="18"/>
  </w:num>
  <w:num w:numId="15">
    <w:abstractNumId w:val="15"/>
    <w:lvlOverride w:ilvl="0">
      <w:lvl w:ilvl="0" w:tplc="E65E3466">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588B10">
        <w:start w:val="1"/>
        <w:numFmt w:val="lowerLetter"/>
        <w:lvlText w:val="%2."/>
        <w:lvlJc w:val="left"/>
        <w:pPr>
          <w:ind w:left="786"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5A9E7C">
        <w:start w:val="1"/>
        <w:numFmt w:val="lowerRoman"/>
        <w:lvlText w:val="%3."/>
        <w:lvlJc w:val="left"/>
        <w:pPr>
          <w:ind w:left="1506"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6E1A82">
        <w:start w:val="1"/>
        <w:numFmt w:val="decimal"/>
        <w:lvlText w:val="%4."/>
        <w:lvlJc w:val="left"/>
        <w:pPr>
          <w:ind w:left="2226"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ACCD7E">
        <w:start w:val="1"/>
        <w:numFmt w:val="lowerLetter"/>
        <w:lvlText w:val="%5."/>
        <w:lvlJc w:val="left"/>
        <w:pPr>
          <w:ind w:left="2946"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27C21D6">
        <w:start w:val="1"/>
        <w:numFmt w:val="lowerRoman"/>
        <w:lvlText w:val="%6."/>
        <w:lvlJc w:val="left"/>
        <w:pPr>
          <w:ind w:left="366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56A840">
        <w:start w:val="1"/>
        <w:numFmt w:val="decimal"/>
        <w:lvlText w:val="%7."/>
        <w:lvlJc w:val="left"/>
        <w:pPr>
          <w:ind w:left="4386"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0A87D4">
        <w:start w:val="1"/>
        <w:numFmt w:val="lowerLetter"/>
        <w:lvlText w:val="%8."/>
        <w:lvlJc w:val="left"/>
        <w:pPr>
          <w:ind w:left="5106"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F091C0">
        <w:start w:val="1"/>
        <w:numFmt w:val="lowerRoman"/>
        <w:lvlText w:val="%9."/>
        <w:lvlJc w:val="left"/>
        <w:pPr>
          <w:ind w:left="5826"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1"/>
  </w:num>
  <w:num w:numId="17">
    <w:abstractNumId w:val="15"/>
    <w:lvlOverride w:ilvl="0">
      <w:lvl w:ilvl="0" w:tplc="E65E3466">
        <w:start w:val="1"/>
        <w:numFmt w:val="decimal"/>
        <w:lvlText w:val="%1."/>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91588B10">
        <w:start w:val="1"/>
        <w:numFmt w:val="decimal"/>
        <w:lvlText w:val="%2."/>
        <w:lvlJc w:val="left"/>
        <w:pPr>
          <w:ind w:left="7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75A9E7C">
        <w:start w:val="1"/>
        <w:numFmt w:val="decimal"/>
        <w:lvlText w:val="%3."/>
        <w:lvlJc w:val="left"/>
        <w:pPr>
          <w:ind w:left="1506" w:hanging="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76E1A82">
        <w:start w:val="1"/>
        <w:numFmt w:val="decimal"/>
        <w:lvlText w:val="%4."/>
        <w:lvlJc w:val="left"/>
        <w:pPr>
          <w:ind w:left="22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5FACCD7E">
        <w:start w:val="1"/>
        <w:numFmt w:val="decimal"/>
        <w:lvlText w:val="%5."/>
        <w:lvlJc w:val="left"/>
        <w:pPr>
          <w:ind w:left="29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F27C21D6">
        <w:start w:val="1"/>
        <w:numFmt w:val="decimal"/>
        <w:lvlText w:val="%6."/>
        <w:lvlJc w:val="left"/>
        <w:pPr>
          <w:ind w:left="3666" w:hanging="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E56A840">
        <w:start w:val="1"/>
        <w:numFmt w:val="decimal"/>
        <w:lvlText w:val="%7."/>
        <w:lvlJc w:val="left"/>
        <w:pPr>
          <w:ind w:left="43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150A87D4">
        <w:start w:val="1"/>
        <w:numFmt w:val="decimal"/>
        <w:lvlText w:val="%8."/>
        <w:lvlJc w:val="left"/>
        <w:pPr>
          <w:ind w:left="51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4F091C0">
        <w:start w:val="1"/>
        <w:numFmt w:val="decimal"/>
        <w:lvlText w:val="%9."/>
        <w:lvlJc w:val="left"/>
        <w:pPr>
          <w:ind w:left="5826" w:hanging="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8">
    <w:abstractNumId w:val="15"/>
  </w:num>
  <w:num w:numId="19">
    <w:abstractNumId w:val="15"/>
    <w:lvlOverride w:ilvl="0">
      <w:lvl w:ilvl="0" w:tplc="E65E3466">
        <w:start w:val="1"/>
        <w:numFmt w:val="decimal"/>
        <w:lvlText w:val="%1."/>
        <w:lvlJc w:val="left"/>
        <w:pPr>
          <w:ind w:left="1080" w:hanging="72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1">
      <w:lvl w:ilvl="1" w:tplc="91588B10">
        <w:start w:val="1"/>
        <w:numFmt w:val="decimal"/>
        <w:lvlText w:val="%2."/>
        <w:lvlJc w:val="left"/>
        <w:pPr>
          <w:ind w:left="1410" w:hanging="33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2">
      <w:lvl w:ilvl="2" w:tplc="475A9E7C">
        <w:start w:val="1"/>
        <w:numFmt w:val="decimal"/>
        <w:lvlText w:val="%3."/>
        <w:lvlJc w:val="left"/>
        <w:pPr>
          <w:ind w:left="2135" w:hanging="275"/>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3">
      <w:lvl w:ilvl="3" w:tplc="776E1A82">
        <w:start w:val="1"/>
        <w:numFmt w:val="decimal"/>
        <w:lvlText w:val="%4."/>
        <w:lvlJc w:val="left"/>
        <w:pPr>
          <w:ind w:left="2850" w:hanging="33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4">
      <w:lvl w:ilvl="4" w:tplc="5FACCD7E">
        <w:start w:val="1"/>
        <w:numFmt w:val="decimal"/>
        <w:lvlText w:val="%5."/>
        <w:lvlJc w:val="left"/>
        <w:pPr>
          <w:ind w:left="3570" w:hanging="33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5">
      <w:lvl w:ilvl="5" w:tplc="F27C21D6">
        <w:start w:val="1"/>
        <w:numFmt w:val="decimal"/>
        <w:lvlText w:val="%6."/>
        <w:lvlJc w:val="left"/>
        <w:pPr>
          <w:ind w:left="4295" w:hanging="275"/>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6">
      <w:lvl w:ilvl="6" w:tplc="5E56A840">
        <w:start w:val="1"/>
        <w:numFmt w:val="decimal"/>
        <w:lvlText w:val="%7."/>
        <w:lvlJc w:val="left"/>
        <w:pPr>
          <w:ind w:left="5010" w:hanging="33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7">
      <w:lvl w:ilvl="7" w:tplc="150A87D4">
        <w:start w:val="1"/>
        <w:numFmt w:val="decimal"/>
        <w:lvlText w:val="%8."/>
        <w:lvlJc w:val="left"/>
        <w:pPr>
          <w:ind w:left="5730" w:hanging="33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8">
      <w:lvl w:ilvl="8" w:tplc="74F091C0">
        <w:start w:val="1"/>
        <w:numFmt w:val="decimal"/>
        <w:lvlText w:val="%9."/>
        <w:lvlJc w:val="left"/>
        <w:pPr>
          <w:ind w:left="6455" w:hanging="275"/>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num>
  <w:num w:numId="20">
    <w:abstractNumId w:val="5"/>
  </w:num>
  <w:num w:numId="21">
    <w:abstractNumId w:val="23"/>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6"/>
  </w:num>
  <w:num w:numId="26">
    <w:abstractNumId w:val="9"/>
  </w:num>
  <w:num w:numId="27">
    <w:abstractNumId w:val="3"/>
  </w:num>
  <w:num w:numId="28">
    <w:abstractNumId w:val="10"/>
  </w:num>
  <w:num w:numId="29">
    <w:abstractNumId w:val="12"/>
  </w:num>
  <w:num w:numId="30">
    <w:abstractNumId w:val="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CB"/>
    <w:rsid w:val="00004F89"/>
    <w:rsid w:val="00033313"/>
    <w:rsid w:val="00041A5C"/>
    <w:rsid w:val="00042B99"/>
    <w:rsid w:val="00072AD7"/>
    <w:rsid w:val="00074FA5"/>
    <w:rsid w:val="000B4BFC"/>
    <w:rsid w:val="000B60FF"/>
    <w:rsid w:val="000C7F25"/>
    <w:rsid w:val="001102CB"/>
    <w:rsid w:val="00111189"/>
    <w:rsid w:val="00120C93"/>
    <w:rsid w:val="00121888"/>
    <w:rsid w:val="00155D54"/>
    <w:rsid w:val="00164F5C"/>
    <w:rsid w:val="001704E5"/>
    <w:rsid w:val="00175144"/>
    <w:rsid w:val="001A00F6"/>
    <w:rsid w:val="001A1C8D"/>
    <w:rsid w:val="001B01AA"/>
    <w:rsid w:val="001C1494"/>
    <w:rsid w:val="001D67CB"/>
    <w:rsid w:val="001F75B8"/>
    <w:rsid w:val="002001E6"/>
    <w:rsid w:val="00234003"/>
    <w:rsid w:val="0026104A"/>
    <w:rsid w:val="00273022"/>
    <w:rsid w:val="002C213D"/>
    <w:rsid w:val="002F3A87"/>
    <w:rsid w:val="00302FBC"/>
    <w:rsid w:val="003104A5"/>
    <w:rsid w:val="003828B2"/>
    <w:rsid w:val="00384153"/>
    <w:rsid w:val="00392464"/>
    <w:rsid w:val="003925D1"/>
    <w:rsid w:val="0039364C"/>
    <w:rsid w:val="0039601D"/>
    <w:rsid w:val="003A27BE"/>
    <w:rsid w:val="003E1893"/>
    <w:rsid w:val="003E1F11"/>
    <w:rsid w:val="00407532"/>
    <w:rsid w:val="0041748F"/>
    <w:rsid w:val="004436BB"/>
    <w:rsid w:val="004444E3"/>
    <w:rsid w:val="00456FBE"/>
    <w:rsid w:val="00464764"/>
    <w:rsid w:val="004A27EF"/>
    <w:rsid w:val="004D7B36"/>
    <w:rsid w:val="004E265B"/>
    <w:rsid w:val="004E35A6"/>
    <w:rsid w:val="004E471C"/>
    <w:rsid w:val="004E5A0B"/>
    <w:rsid w:val="004F07AB"/>
    <w:rsid w:val="00511C33"/>
    <w:rsid w:val="00511EE7"/>
    <w:rsid w:val="005168FA"/>
    <w:rsid w:val="0054080E"/>
    <w:rsid w:val="00560548"/>
    <w:rsid w:val="005C2AAB"/>
    <w:rsid w:val="00606EBA"/>
    <w:rsid w:val="00670963"/>
    <w:rsid w:val="006905F0"/>
    <w:rsid w:val="00697A75"/>
    <w:rsid w:val="006A3B8C"/>
    <w:rsid w:val="006A5EBF"/>
    <w:rsid w:val="006C287F"/>
    <w:rsid w:val="00717669"/>
    <w:rsid w:val="00740551"/>
    <w:rsid w:val="00746AFB"/>
    <w:rsid w:val="00791BEA"/>
    <w:rsid w:val="007E48B8"/>
    <w:rsid w:val="007E5234"/>
    <w:rsid w:val="0080501E"/>
    <w:rsid w:val="008263B8"/>
    <w:rsid w:val="00862250"/>
    <w:rsid w:val="00880D61"/>
    <w:rsid w:val="00885838"/>
    <w:rsid w:val="00886A2B"/>
    <w:rsid w:val="008D6479"/>
    <w:rsid w:val="008D6D7A"/>
    <w:rsid w:val="008D7CCB"/>
    <w:rsid w:val="008E4E74"/>
    <w:rsid w:val="008F0CDD"/>
    <w:rsid w:val="008F16DD"/>
    <w:rsid w:val="009037F5"/>
    <w:rsid w:val="00913A30"/>
    <w:rsid w:val="00942D34"/>
    <w:rsid w:val="00960B9A"/>
    <w:rsid w:val="00987051"/>
    <w:rsid w:val="009A0AD4"/>
    <w:rsid w:val="009D74E4"/>
    <w:rsid w:val="009E3CCE"/>
    <w:rsid w:val="00A23B66"/>
    <w:rsid w:val="00A43E73"/>
    <w:rsid w:val="00A940A6"/>
    <w:rsid w:val="00AB1F26"/>
    <w:rsid w:val="00AD1FA7"/>
    <w:rsid w:val="00AE1DA5"/>
    <w:rsid w:val="00AE467B"/>
    <w:rsid w:val="00AF2856"/>
    <w:rsid w:val="00B15511"/>
    <w:rsid w:val="00B21CD3"/>
    <w:rsid w:val="00B2240B"/>
    <w:rsid w:val="00B53EDF"/>
    <w:rsid w:val="00B56200"/>
    <w:rsid w:val="00B862F4"/>
    <w:rsid w:val="00BA6BE6"/>
    <w:rsid w:val="00BC3CBA"/>
    <w:rsid w:val="00C15F6C"/>
    <w:rsid w:val="00C212DC"/>
    <w:rsid w:val="00C7432E"/>
    <w:rsid w:val="00C83B30"/>
    <w:rsid w:val="00C92B3C"/>
    <w:rsid w:val="00CA7484"/>
    <w:rsid w:val="00CB4A26"/>
    <w:rsid w:val="00CC3062"/>
    <w:rsid w:val="00CF0015"/>
    <w:rsid w:val="00CF5608"/>
    <w:rsid w:val="00CF5DA9"/>
    <w:rsid w:val="00CF5F27"/>
    <w:rsid w:val="00D24CC2"/>
    <w:rsid w:val="00D31459"/>
    <w:rsid w:val="00D34A8A"/>
    <w:rsid w:val="00D375FD"/>
    <w:rsid w:val="00E015F5"/>
    <w:rsid w:val="00E178F1"/>
    <w:rsid w:val="00E23E43"/>
    <w:rsid w:val="00E60672"/>
    <w:rsid w:val="00E638D7"/>
    <w:rsid w:val="00E70DB8"/>
    <w:rsid w:val="00E90922"/>
    <w:rsid w:val="00EA20B2"/>
    <w:rsid w:val="00ED21C4"/>
    <w:rsid w:val="00ED791B"/>
    <w:rsid w:val="00F016A1"/>
    <w:rsid w:val="00F0248F"/>
    <w:rsid w:val="00F07CC9"/>
    <w:rsid w:val="00F1637F"/>
    <w:rsid w:val="00F25178"/>
    <w:rsid w:val="00F45D55"/>
    <w:rsid w:val="00F513B9"/>
    <w:rsid w:val="00F94559"/>
    <w:rsid w:val="00FA12EA"/>
    <w:rsid w:val="00FE1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E5E7"/>
  <w15:chartTrackingRefBased/>
  <w15:docId w15:val="{A5D973FD-AD20-4DB2-BA1C-B2C18C66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5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04F8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D67CB"/>
    <w:pPr>
      <w:spacing w:after="0" w:line="240" w:lineRule="auto"/>
    </w:pPr>
    <w:rPr>
      <w:sz w:val="20"/>
      <w:szCs w:val="20"/>
    </w:rPr>
  </w:style>
  <w:style w:type="character" w:customStyle="1" w:styleId="NotedebasdepageCar">
    <w:name w:val="Note de bas de page Car"/>
    <w:basedOn w:val="Policepardfaut"/>
    <w:link w:val="Notedebasdepage"/>
    <w:uiPriority w:val="99"/>
    <w:rsid w:val="001D67CB"/>
    <w:rPr>
      <w:sz w:val="20"/>
      <w:szCs w:val="20"/>
    </w:rPr>
  </w:style>
  <w:style w:type="numbering" w:customStyle="1" w:styleId="Style5import">
    <w:name w:val="Style 5 importé"/>
    <w:rsid w:val="001D67CB"/>
    <w:pPr>
      <w:numPr>
        <w:numId w:val="1"/>
      </w:numPr>
    </w:pPr>
  </w:style>
  <w:style w:type="numbering" w:customStyle="1" w:styleId="Style7import">
    <w:name w:val="Style 7 importé"/>
    <w:rsid w:val="001D67CB"/>
    <w:pPr>
      <w:numPr>
        <w:numId w:val="3"/>
      </w:numPr>
    </w:pPr>
  </w:style>
  <w:style w:type="character" w:styleId="Lienhypertexte">
    <w:name w:val="Hyperlink"/>
    <w:basedOn w:val="Policepardfaut"/>
    <w:uiPriority w:val="99"/>
    <w:unhideWhenUsed/>
    <w:rsid w:val="001D67CB"/>
    <w:rPr>
      <w:color w:val="0563C1" w:themeColor="hyperlink"/>
      <w:u w:val="single"/>
    </w:rPr>
  </w:style>
  <w:style w:type="character" w:styleId="Mentionnonrsolue">
    <w:name w:val="Unresolved Mention"/>
    <w:basedOn w:val="Policepardfaut"/>
    <w:uiPriority w:val="99"/>
    <w:semiHidden/>
    <w:unhideWhenUsed/>
    <w:rsid w:val="001D67CB"/>
    <w:rPr>
      <w:color w:val="605E5C"/>
      <w:shd w:val="clear" w:color="auto" w:fill="E1DFDD"/>
    </w:rPr>
  </w:style>
  <w:style w:type="paragraph" w:styleId="Paragraphedeliste">
    <w:name w:val="List Paragraph"/>
    <w:basedOn w:val="Normal"/>
    <w:uiPriority w:val="34"/>
    <w:qFormat/>
    <w:rsid w:val="001D67CB"/>
    <w:pPr>
      <w:ind w:left="720"/>
      <w:contextualSpacing/>
    </w:pPr>
  </w:style>
  <w:style w:type="character" w:customStyle="1" w:styleId="Aucun">
    <w:name w:val="Aucun"/>
    <w:rsid w:val="001D67CB"/>
    <w:rPr>
      <w:lang w:val="de-DE"/>
    </w:rPr>
  </w:style>
  <w:style w:type="character" w:customStyle="1" w:styleId="Lien">
    <w:name w:val="Lien"/>
    <w:rsid w:val="001D67CB"/>
    <w:rPr>
      <w:outline w:val="0"/>
      <w:color w:val="0000FF"/>
      <w:u w:val="single" w:color="0000FF"/>
    </w:rPr>
  </w:style>
  <w:style w:type="paragraph" w:customStyle="1" w:styleId="Notedepieddepage">
    <w:name w:val="Note de pied de page"/>
    <w:rsid w:val="001D67C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rPr>
  </w:style>
  <w:style w:type="paragraph" w:styleId="NormalWeb">
    <w:name w:val="Normal (Web)"/>
    <w:basedOn w:val="Normal"/>
    <w:uiPriority w:val="99"/>
    <w:unhideWhenUsed/>
    <w:rsid w:val="001D67CB"/>
    <w:rPr>
      <w:rFonts w:ascii="Times New Roman" w:hAnsi="Times New Roman" w:cs="Times New Roman"/>
      <w:sz w:val="24"/>
      <w:szCs w:val="24"/>
    </w:rPr>
  </w:style>
  <w:style w:type="character" w:styleId="Appelnotedebasdep">
    <w:name w:val="footnote reference"/>
    <w:basedOn w:val="Policepardfaut"/>
    <w:uiPriority w:val="99"/>
    <w:semiHidden/>
    <w:unhideWhenUsed/>
    <w:rsid w:val="001D67CB"/>
    <w:rPr>
      <w:vertAlign w:val="superscript"/>
    </w:rPr>
  </w:style>
  <w:style w:type="numbering" w:customStyle="1" w:styleId="Style8import">
    <w:name w:val="Style 8 importé"/>
    <w:rsid w:val="001D67CB"/>
    <w:pPr>
      <w:numPr>
        <w:numId w:val="9"/>
      </w:numPr>
    </w:pPr>
  </w:style>
  <w:style w:type="paragraph" w:styleId="Sous-titre">
    <w:name w:val="Subtitle"/>
    <w:basedOn w:val="Normal"/>
    <w:next w:val="Normal"/>
    <w:link w:val="Sous-titreCar"/>
    <w:uiPriority w:val="11"/>
    <w:qFormat/>
    <w:rsid w:val="001A1C8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A1C8D"/>
    <w:rPr>
      <w:rFonts w:eastAsiaTheme="minorEastAsia"/>
      <w:color w:val="5A5A5A" w:themeColor="text1" w:themeTint="A5"/>
      <w:spacing w:val="15"/>
    </w:rPr>
  </w:style>
  <w:style w:type="character" w:styleId="lev">
    <w:name w:val="Strong"/>
    <w:basedOn w:val="Policepardfaut"/>
    <w:uiPriority w:val="22"/>
    <w:qFormat/>
    <w:rsid w:val="00B2240B"/>
    <w:rPr>
      <w:b/>
      <w:bCs/>
    </w:rPr>
  </w:style>
  <w:style w:type="character" w:customStyle="1" w:styleId="bold">
    <w:name w:val="bold"/>
    <w:basedOn w:val="Policepardfaut"/>
    <w:rsid w:val="00B2240B"/>
  </w:style>
  <w:style w:type="character" w:customStyle="1" w:styleId="highlight">
    <w:name w:val="highlight"/>
    <w:basedOn w:val="Policepardfaut"/>
    <w:rsid w:val="00B2240B"/>
  </w:style>
  <w:style w:type="numbering" w:customStyle="1" w:styleId="Style3import">
    <w:name w:val="Style 3 importé"/>
    <w:rsid w:val="00B2240B"/>
    <w:pPr>
      <w:numPr>
        <w:numId w:val="14"/>
      </w:numPr>
    </w:pPr>
  </w:style>
  <w:style w:type="paragraph" w:customStyle="1" w:styleId="ElAppp">
    <w:name w:val="ElApp_p"/>
    <w:basedOn w:val="Normal"/>
    <w:rsid w:val="00B2240B"/>
    <w:pPr>
      <w:suppressAutoHyphens/>
      <w:spacing w:after="0" w:line="240" w:lineRule="auto"/>
      <w:jc w:val="both"/>
    </w:pPr>
    <w:rPr>
      <w:rFonts w:ascii="Arial" w:eastAsia="Arial" w:hAnsi="Arial" w:cs="Arial"/>
      <w:sz w:val="17"/>
      <w:szCs w:val="17"/>
      <w:lang w:eastAsia="ar-SA"/>
    </w:rPr>
  </w:style>
  <w:style w:type="paragraph" w:customStyle="1" w:styleId="ElAppclear">
    <w:name w:val="ElApp_clear"/>
    <w:basedOn w:val="Normal"/>
    <w:rsid w:val="002F3A87"/>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itre2Car">
    <w:name w:val="Titre 2 Car"/>
    <w:basedOn w:val="Policepardfaut"/>
    <w:link w:val="Titre2"/>
    <w:uiPriority w:val="9"/>
    <w:rsid w:val="00004F89"/>
    <w:rPr>
      <w:rFonts w:ascii="Times New Roman" w:eastAsia="Times New Roman" w:hAnsi="Times New Roman" w:cs="Times New Roman"/>
      <w:b/>
      <w:bCs/>
      <w:sz w:val="36"/>
      <w:szCs w:val="36"/>
      <w:lang w:eastAsia="fr-FR"/>
    </w:rPr>
  </w:style>
  <w:style w:type="paragraph" w:customStyle="1" w:styleId="Date1">
    <w:name w:val="Date1"/>
    <w:basedOn w:val="Normal"/>
    <w:rsid w:val="00004F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43E73"/>
    <w:rPr>
      <w:i/>
      <w:iCs/>
    </w:rPr>
  </w:style>
  <w:style w:type="character" w:customStyle="1" w:styleId="Titre1Car">
    <w:name w:val="Titre 1 Car"/>
    <w:basedOn w:val="Policepardfaut"/>
    <w:link w:val="Titre1"/>
    <w:uiPriority w:val="9"/>
    <w:rsid w:val="0080501E"/>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456FBE"/>
    <w:pPr>
      <w:spacing w:after="0" w:line="240" w:lineRule="auto"/>
    </w:pPr>
  </w:style>
  <w:style w:type="paragraph" w:customStyle="1" w:styleId="bbc-ph03xj">
    <w:name w:val="bbc-ph03xj"/>
    <w:basedOn w:val="Normal"/>
    <w:rsid w:val="008D6D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CF5608"/>
    <w:rPr>
      <w:rFonts w:ascii="Calibri" w:hAnsi="Calibri" w:cs="Calibri" w:hint="default"/>
      <w:b w:val="0"/>
      <w:bCs w:val="0"/>
      <w:i w:val="0"/>
      <w:iCs w:val="0"/>
      <w:color w:val="000000"/>
      <w:sz w:val="22"/>
      <w:szCs w:val="22"/>
    </w:rPr>
  </w:style>
  <w:style w:type="character" w:customStyle="1" w:styleId="fontstyle21">
    <w:name w:val="fontstyle21"/>
    <w:basedOn w:val="Policepardfaut"/>
    <w:rsid w:val="00CF5608"/>
    <w:rPr>
      <w:rFonts w:ascii="Calibri" w:hAnsi="Calibri" w:cs="Calibri" w:hint="default"/>
      <w:b w:val="0"/>
      <w:bCs w:val="0"/>
      <w:i/>
      <w:iCs/>
      <w:color w:val="000000"/>
      <w:sz w:val="22"/>
      <w:szCs w:val="22"/>
    </w:rPr>
  </w:style>
  <w:style w:type="paragraph" w:customStyle="1" w:styleId="Corps">
    <w:name w:val="Corps"/>
    <w:rsid w:val="00CF5608"/>
    <w:pPr>
      <w:spacing w:line="256" w:lineRule="auto"/>
    </w:pPr>
    <w:rPr>
      <w:rFonts w:ascii="Calibri" w:eastAsia="Calibri" w:hAnsi="Calibri" w:cs="Calibri"/>
      <w:color w:val="000000"/>
      <w:u w:color="000000"/>
      <w:lang w:val="de-DE" w:eastAsia="fr-FR"/>
      <w14:textOutline w14:w="0" w14:cap="flat" w14:cmpd="sng" w14:algn="ctr">
        <w14:noFill/>
        <w14:prstDash w14:val="solid"/>
        <w14:bevel/>
      </w14:textOutline>
    </w:rPr>
  </w:style>
  <w:style w:type="paragraph" w:styleId="Rvision">
    <w:name w:val="Revision"/>
    <w:hidden/>
    <w:uiPriority w:val="99"/>
    <w:semiHidden/>
    <w:rsid w:val="006A3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2429">
      <w:bodyDiv w:val="1"/>
      <w:marLeft w:val="0"/>
      <w:marRight w:val="0"/>
      <w:marTop w:val="0"/>
      <w:marBottom w:val="0"/>
      <w:divBdr>
        <w:top w:val="none" w:sz="0" w:space="0" w:color="auto"/>
        <w:left w:val="none" w:sz="0" w:space="0" w:color="auto"/>
        <w:bottom w:val="none" w:sz="0" w:space="0" w:color="auto"/>
        <w:right w:val="none" w:sz="0" w:space="0" w:color="auto"/>
      </w:divBdr>
    </w:div>
    <w:div w:id="205144826">
      <w:bodyDiv w:val="1"/>
      <w:marLeft w:val="0"/>
      <w:marRight w:val="0"/>
      <w:marTop w:val="0"/>
      <w:marBottom w:val="0"/>
      <w:divBdr>
        <w:top w:val="none" w:sz="0" w:space="0" w:color="auto"/>
        <w:left w:val="none" w:sz="0" w:space="0" w:color="auto"/>
        <w:bottom w:val="none" w:sz="0" w:space="0" w:color="auto"/>
        <w:right w:val="none" w:sz="0" w:space="0" w:color="auto"/>
      </w:divBdr>
    </w:div>
    <w:div w:id="276261394">
      <w:bodyDiv w:val="1"/>
      <w:marLeft w:val="0"/>
      <w:marRight w:val="0"/>
      <w:marTop w:val="0"/>
      <w:marBottom w:val="0"/>
      <w:divBdr>
        <w:top w:val="none" w:sz="0" w:space="0" w:color="auto"/>
        <w:left w:val="none" w:sz="0" w:space="0" w:color="auto"/>
        <w:bottom w:val="none" w:sz="0" w:space="0" w:color="auto"/>
        <w:right w:val="none" w:sz="0" w:space="0" w:color="auto"/>
      </w:divBdr>
    </w:div>
    <w:div w:id="290290814">
      <w:bodyDiv w:val="1"/>
      <w:marLeft w:val="0"/>
      <w:marRight w:val="0"/>
      <w:marTop w:val="0"/>
      <w:marBottom w:val="0"/>
      <w:divBdr>
        <w:top w:val="none" w:sz="0" w:space="0" w:color="auto"/>
        <w:left w:val="none" w:sz="0" w:space="0" w:color="auto"/>
        <w:bottom w:val="none" w:sz="0" w:space="0" w:color="auto"/>
        <w:right w:val="none" w:sz="0" w:space="0" w:color="auto"/>
      </w:divBdr>
    </w:div>
    <w:div w:id="292370869">
      <w:bodyDiv w:val="1"/>
      <w:marLeft w:val="0"/>
      <w:marRight w:val="0"/>
      <w:marTop w:val="0"/>
      <w:marBottom w:val="0"/>
      <w:divBdr>
        <w:top w:val="none" w:sz="0" w:space="0" w:color="auto"/>
        <w:left w:val="none" w:sz="0" w:space="0" w:color="auto"/>
        <w:bottom w:val="none" w:sz="0" w:space="0" w:color="auto"/>
        <w:right w:val="none" w:sz="0" w:space="0" w:color="auto"/>
      </w:divBdr>
    </w:div>
    <w:div w:id="403265131">
      <w:bodyDiv w:val="1"/>
      <w:marLeft w:val="0"/>
      <w:marRight w:val="0"/>
      <w:marTop w:val="0"/>
      <w:marBottom w:val="0"/>
      <w:divBdr>
        <w:top w:val="none" w:sz="0" w:space="0" w:color="auto"/>
        <w:left w:val="none" w:sz="0" w:space="0" w:color="auto"/>
        <w:bottom w:val="none" w:sz="0" w:space="0" w:color="auto"/>
        <w:right w:val="none" w:sz="0" w:space="0" w:color="auto"/>
      </w:divBdr>
    </w:div>
    <w:div w:id="412555231">
      <w:bodyDiv w:val="1"/>
      <w:marLeft w:val="0"/>
      <w:marRight w:val="0"/>
      <w:marTop w:val="0"/>
      <w:marBottom w:val="0"/>
      <w:divBdr>
        <w:top w:val="none" w:sz="0" w:space="0" w:color="auto"/>
        <w:left w:val="none" w:sz="0" w:space="0" w:color="auto"/>
        <w:bottom w:val="none" w:sz="0" w:space="0" w:color="auto"/>
        <w:right w:val="none" w:sz="0" w:space="0" w:color="auto"/>
      </w:divBdr>
    </w:div>
    <w:div w:id="451829385">
      <w:bodyDiv w:val="1"/>
      <w:marLeft w:val="0"/>
      <w:marRight w:val="0"/>
      <w:marTop w:val="0"/>
      <w:marBottom w:val="0"/>
      <w:divBdr>
        <w:top w:val="none" w:sz="0" w:space="0" w:color="auto"/>
        <w:left w:val="none" w:sz="0" w:space="0" w:color="auto"/>
        <w:bottom w:val="none" w:sz="0" w:space="0" w:color="auto"/>
        <w:right w:val="none" w:sz="0" w:space="0" w:color="auto"/>
      </w:divBdr>
    </w:div>
    <w:div w:id="529757069">
      <w:bodyDiv w:val="1"/>
      <w:marLeft w:val="0"/>
      <w:marRight w:val="0"/>
      <w:marTop w:val="0"/>
      <w:marBottom w:val="0"/>
      <w:divBdr>
        <w:top w:val="none" w:sz="0" w:space="0" w:color="auto"/>
        <w:left w:val="none" w:sz="0" w:space="0" w:color="auto"/>
        <w:bottom w:val="none" w:sz="0" w:space="0" w:color="auto"/>
        <w:right w:val="none" w:sz="0" w:space="0" w:color="auto"/>
      </w:divBdr>
      <w:divsChild>
        <w:div w:id="1803889723">
          <w:marLeft w:val="0"/>
          <w:marRight w:val="0"/>
          <w:marTop w:val="0"/>
          <w:marBottom w:val="0"/>
          <w:divBdr>
            <w:top w:val="none" w:sz="0" w:space="0" w:color="auto"/>
            <w:left w:val="none" w:sz="0" w:space="0" w:color="auto"/>
            <w:bottom w:val="none" w:sz="0" w:space="0" w:color="auto"/>
            <w:right w:val="none" w:sz="0" w:space="0" w:color="auto"/>
          </w:divBdr>
        </w:div>
        <w:div w:id="1479415163">
          <w:marLeft w:val="0"/>
          <w:marRight w:val="0"/>
          <w:marTop w:val="0"/>
          <w:marBottom w:val="0"/>
          <w:divBdr>
            <w:top w:val="none" w:sz="0" w:space="0" w:color="auto"/>
            <w:left w:val="none" w:sz="0" w:space="0" w:color="auto"/>
            <w:bottom w:val="none" w:sz="0" w:space="0" w:color="auto"/>
            <w:right w:val="none" w:sz="0" w:space="0" w:color="auto"/>
          </w:divBdr>
        </w:div>
      </w:divsChild>
    </w:div>
    <w:div w:id="570500749">
      <w:bodyDiv w:val="1"/>
      <w:marLeft w:val="0"/>
      <w:marRight w:val="0"/>
      <w:marTop w:val="0"/>
      <w:marBottom w:val="0"/>
      <w:divBdr>
        <w:top w:val="none" w:sz="0" w:space="0" w:color="auto"/>
        <w:left w:val="none" w:sz="0" w:space="0" w:color="auto"/>
        <w:bottom w:val="none" w:sz="0" w:space="0" w:color="auto"/>
        <w:right w:val="none" w:sz="0" w:space="0" w:color="auto"/>
      </w:divBdr>
    </w:div>
    <w:div w:id="594287376">
      <w:bodyDiv w:val="1"/>
      <w:marLeft w:val="0"/>
      <w:marRight w:val="0"/>
      <w:marTop w:val="0"/>
      <w:marBottom w:val="0"/>
      <w:divBdr>
        <w:top w:val="none" w:sz="0" w:space="0" w:color="auto"/>
        <w:left w:val="none" w:sz="0" w:space="0" w:color="auto"/>
        <w:bottom w:val="none" w:sz="0" w:space="0" w:color="auto"/>
        <w:right w:val="none" w:sz="0" w:space="0" w:color="auto"/>
      </w:divBdr>
    </w:div>
    <w:div w:id="595676487">
      <w:bodyDiv w:val="1"/>
      <w:marLeft w:val="0"/>
      <w:marRight w:val="0"/>
      <w:marTop w:val="0"/>
      <w:marBottom w:val="0"/>
      <w:divBdr>
        <w:top w:val="none" w:sz="0" w:space="0" w:color="auto"/>
        <w:left w:val="none" w:sz="0" w:space="0" w:color="auto"/>
        <w:bottom w:val="none" w:sz="0" w:space="0" w:color="auto"/>
        <w:right w:val="none" w:sz="0" w:space="0" w:color="auto"/>
      </w:divBdr>
    </w:div>
    <w:div w:id="736829740">
      <w:bodyDiv w:val="1"/>
      <w:marLeft w:val="0"/>
      <w:marRight w:val="0"/>
      <w:marTop w:val="0"/>
      <w:marBottom w:val="0"/>
      <w:divBdr>
        <w:top w:val="none" w:sz="0" w:space="0" w:color="auto"/>
        <w:left w:val="none" w:sz="0" w:space="0" w:color="auto"/>
        <w:bottom w:val="none" w:sz="0" w:space="0" w:color="auto"/>
        <w:right w:val="none" w:sz="0" w:space="0" w:color="auto"/>
      </w:divBdr>
    </w:div>
    <w:div w:id="811336888">
      <w:bodyDiv w:val="1"/>
      <w:marLeft w:val="0"/>
      <w:marRight w:val="0"/>
      <w:marTop w:val="0"/>
      <w:marBottom w:val="0"/>
      <w:divBdr>
        <w:top w:val="none" w:sz="0" w:space="0" w:color="auto"/>
        <w:left w:val="none" w:sz="0" w:space="0" w:color="auto"/>
        <w:bottom w:val="none" w:sz="0" w:space="0" w:color="auto"/>
        <w:right w:val="none" w:sz="0" w:space="0" w:color="auto"/>
      </w:divBdr>
    </w:div>
    <w:div w:id="982733105">
      <w:bodyDiv w:val="1"/>
      <w:marLeft w:val="0"/>
      <w:marRight w:val="0"/>
      <w:marTop w:val="0"/>
      <w:marBottom w:val="0"/>
      <w:divBdr>
        <w:top w:val="none" w:sz="0" w:space="0" w:color="auto"/>
        <w:left w:val="none" w:sz="0" w:space="0" w:color="auto"/>
        <w:bottom w:val="none" w:sz="0" w:space="0" w:color="auto"/>
        <w:right w:val="none" w:sz="0" w:space="0" w:color="auto"/>
      </w:divBdr>
    </w:div>
    <w:div w:id="987326268">
      <w:bodyDiv w:val="1"/>
      <w:marLeft w:val="0"/>
      <w:marRight w:val="0"/>
      <w:marTop w:val="0"/>
      <w:marBottom w:val="0"/>
      <w:divBdr>
        <w:top w:val="none" w:sz="0" w:space="0" w:color="auto"/>
        <w:left w:val="none" w:sz="0" w:space="0" w:color="auto"/>
        <w:bottom w:val="none" w:sz="0" w:space="0" w:color="auto"/>
        <w:right w:val="none" w:sz="0" w:space="0" w:color="auto"/>
      </w:divBdr>
    </w:div>
    <w:div w:id="1056508460">
      <w:bodyDiv w:val="1"/>
      <w:marLeft w:val="0"/>
      <w:marRight w:val="0"/>
      <w:marTop w:val="0"/>
      <w:marBottom w:val="0"/>
      <w:divBdr>
        <w:top w:val="none" w:sz="0" w:space="0" w:color="auto"/>
        <w:left w:val="none" w:sz="0" w:space="0" w:color="auto"/>
        <w:bottom w:val="none" w:sz="0" w:space="0" w:color="auto"/>
        <w:right w:val="none" w:sz="0" w:space="0" w:color="auto"/>
      </w:divBdr>
    </w:div>
    <w:div w:id="1226994632">
      <w:bodyDiv w:val="1"/>
      <w:marLeft w:val="0"/>
      <w:marRight w:val="0"/>
      <w:marTop w:val="0"/>
      <w:marBottom w:val="0"/>
      <w:divBdr>
        <w:top w:val="none" w:sz="0" w:space="0" w:color="auto"/>
        <w:left w:val="none" w:sz="0" w:space="0" w:color="auto"/>
        <w:bottom w:val="none" w:sz="0" w:space="0" w:color="auto"/>
        <w:right w:val="none" w:sz="0" w:space="0" w:color="auto"/>
      </w:divBdr>
    </w:div>
    <w:div w:id="1596013563">
      <w:bodyDiv w:val="1"/>
      <w:marLeft w:val="0"/>
      <w:marRight w:val="0"/>
      <w:marTop w:val="0"/>
      <w:marBottom w:val="0"/>
      <w:divBdr>
        <w:top w:val="none" w:sz="0" w:space="0" w:color="auto"/>
        <w:left w:val="none" w:sz="0" w:space="0" w:color="auto"/>
        <w:bottom w:val="none" w:sz="0" w:space="0" w:color="auto"/>
        <w:right w:val="none" w:sz="0" w:space="0" w:color="auto"/>
      </w:divBdr>
    </w:div>
    <w:div w:id="1608192975">
      <w:bodyDiv w:val="1"/>
      <w:marLeft w:val="0"/>
      <w:marRight w:val="0"/>
      <w:marTop w:val="0"/>
      <w:marBottom w:val="0"/>
      <w:divBdr>
        <w:top w:val="none" w:sz="0" w:space="0" w:color="auto"/>
        <w:left w:val="none" w:sz="0" w:space="0" w:color="auto"/>
        <w:bottom w:val="none" w:sz="0" w:space="0" w:color="auto"/>
        <w:right w:val="none" w:sz="0" w:space="0" w:color="auto"/>
      </w:divBdr>
    </w:div>
    <w:div w:id="1635942270">
      <w:bodyDiv w:val="1"/>
      <w:marLeft w:val="0"/>
      <w:marRight w:val="0"/>
      <w:marTop w:val="0"/>
      <w:marBottom w:val="0"/>
      <w:divBdr>
        <w:top w:val="none" w:sz="0" w:space="0" w:color="auto"/>
        <w:left w:val="none" w:sz="0" w:space="0" w:color="auto"/>
        <w:bottom w:val="none" w:sz="0" w:space="0" w:color="auto"/>
        <w:right w:val="none" w:sz="0" w:space="0" w:color="auto"/>
      </w:divBdr>
    </w:div>
    <w:div w:id="1911455647">
      <w:bodyDiv w:val="1"/>
      <w:marLeft w:val="0"/>
      <w:marRight w:val="0"/>
      <w:marTop w:val="0"/>
      <w:marBottom w:val="0"/>
      <w:divBdr>
        <w:top w:val="none" w:sz="0" w:space="0" w:color="auto"/>
        <w:left w:val="none" w:sz="0" w:space="0" w:color="auto"/>
        <w:bottom w:val="none" w:sz="0" w:space="0" w:color="auto"/>
        <w:right w:val="none" w:sz="0" w:space="0" w:color="auto"/>
      </w:divBdr>
    </w:div>
    <w:div w:id="209100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719&amp;idArticle=LEGIARTI000006417308&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D638-F028-456E-B158-80D58C0B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2440</Words>
  <Characters>13423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coll30</dc:creator>
  <cp:keywords/>
  <dc:description/>
  <cp:lastModifiedBy>claire</cp:lastModifiedBy>
  <cp:revision>2</cp:revision>
  <cp:lastPrinted>2021-07-21T14:55:00Z</cp:lastPrinted>
  <dcterms:created xsi:type="dcterms:W3CDTF">2021-11-25T16:56:00Z</dcterms:created>
  <dcterms:modified xsi:type="dcterms:W3CDTF">2021-11-25T16:56:00Z</dcterms:modified>
</cp:coreProperties>
</file>